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BC84" w14:textId="77777777" w:rsidR="004311A7" w:rsidRDefault="004311A7" w:rsidP="004311A7">
      <w:pPr>
        <w:shd w:val="clear" w:color="auto" w:fill="FFFFFF"/>
        <w:bidi w:val="0"/>
        <w:spacing w:before="300" w:after="150" w:line="630" w:lineRule="atLeast"/>
        <w:jc w:val="center"/>
        <w:outlineLvl w:val="1"/>
        <w:rPr>
          <w:rFonts w:ascii="Arial" w:eastAsia="Times New Roman" w:hAnsi="Arial" w:cs="Arial"/>
          <w:color w:val="000000"/>
          <w:sz w:val="60"/>
          <w:szCs w:val="60"/>
        </w:rPr>
      </w:pPr>
      <w:r>
        <w:rPr>
          <w:rFonts w:ascii="Arial" w:eastAsia="Times New Roman" w:hAnsi="Arial" w:cs="Arial" w:hint="cs"/>
          <w:b/>
          <w:bCs/>
          <w:color w:val="000000"/>
          <w:sz w:val="36"/>
          <w:szCs w:val="36"/>
          <w:rtl/>
        </w:rPr>
        <w:t>תקנון מבצע מקררי</w:t>
      </w:r>
    </w:p>
    <w:p w14:paraId="1586AA47" w14:textId="14655EF6" w:rsidR="004311A7" w:rsidRPr="004311A7" w:rsidRDefault="004311A7" w:rsidP="004311A7">
      <w:pPr>
        <w:shd w:val="clear" w:color="auto" w:fill="FFFFFF"/>
        <w:bidi w:val="0"/>
        <w:spacing w:before="300" w:after="150" w:line="630" w:lineRule="atLeast"/>
        <w:jc w:val="center"/>
        <w:outlineLvl w:val="1"/>
        <w:rPr>
          <w:rFonts w:ascii="Arial" w:eastAsia="Times New Roman" w:hAnsi="Arial" w:cs="Arial"/>
          <w:b/>
          <w:bCs/>
          <w:color w:val="000000"/>
          <w:sz w:val="40"/>
          <w:szCs w:val="40"/>
        </w:rPr>
      </w:pPr>
      <w:r w:rsidRPr="004311A7">
        <w:rPr>
          <w:rFonts w:ascii="Arial" w:eastAsia="Times New Roman" w:hAnsi="Arial" w:cs="Arial" w:hint="cs"/>
          <w:b/>
          <w:bCs/>
          <w:color w:val="000000"/>
          <w:sz w:val="40"/>
          <w:szCs w:val="40"/>
        </w:rPr>
        <w:t>MIDEA SPACE MASTER</w:t>
      </w:r>
    </w:p>
    <w:p w14:paraId="3AD8C79D" w14:textId="14B81F4D" w:rsidR="00387DC6" w:rsidRDefault="004311A7" w:rsidP="004311A7">
      <w:pPr>
        <w:shd w:val="clear" w:color="auto" w:fill="FFFFFF"/>
        <w:bidi w:val="0"/>
        <w:spacing w:before="300" w:after="150" w:line="630" w:lineRule="atLeast"/>
        <w:jc w:val="right"/>
        <w:outlineLvl w:val="1"/>
        <w:rPr>
          <w:rFonts w:ascii="Arial" w:eastAsia="Times New Roman" w:hAnsi="Arial" w:cs="Arial"/>
          <w:color w:val="000000"/>
          <w:sz w:val="28"/>
          <w:szCs w:val="28"/>
          <w:rtl/>
        </w:rPr>
      </w:pPr>
      <w:r>
        <w:rPr>
          <w:rFonts w:ascii="Arial" w:eastAsia="Times New Roman" w:hAnsi="Arial" w:cs="Arial" w:hint="cs"/>
          <w:color w:val="000000"/>
          <w:sz w:val="28"/>
          <w:szCs w:val="28"/>
          <w:rtl/>
        </w:rPr>
        <w:t>במסגרת מבצע חג פסח ל</w:t>
      </w:r>
      <w:r w:rsidR="00387DC6">
        <w:rPr>
          <w:rFonts w:ascii="Arial" w:eastAsia="Times New Roman" w:hAnsi="Arial" w:cs="Arial" w:hint="cs"/>
          <w:color w:val="000000"/>
          <w:sz w:val="28"/>
          <w:szCs w:val="28"/>
          <w:rtl/>
        </w:rPr>
        <w:t xml:space="preserve">סדרת מקררי ספייס מאסטר של </w:t>
      </w:r>
      <w:proofErr w:type="spellStart"/>
      <w:r w:rsidR="00387DC6">
        <w:rPr>
          <w:rFonts w:ascii="Arial" w:eastAsia="Times New Roman" w:hAnsi="Arial" w:cs="Arial" w:hint="cs"/>
          <w:color w:val="000000"/>
          <w:sz w:val="28"/>
          <w:szCs w:val="28"/>
          <w:rtl/>
        </w:rPr>
        <w:t>מידאה</w:t>
      </w:r>
      <w:proofErr w:type="spellEnd"/>
      <w:r w:rsidR="00387DC6">
        <w:rPr>
          <w:rFonts w:ascii="Arial" w:eastAsia="Times New Roman" w:hAnsi="Arial" w:cs="Arial" w:hint="cs"/>
          <w:color w:val="000000"/>
          <w:sz w:val="28"/>
          <w:szCs w:val="28"/>
          <w:rtl/>
        </w:rPr>
        <w:t xml:space="preserve"> אשר ייערך בין התאריכים 8.3.26-10.4.26 נעניק מתנה לכל רוכש </w:t>
      </w:r>
      <w:r w:rsidR="00AC71A7">
        <w:rPr>
          <w:rFonts w:ascii="Arial" w:eastAsia="Times New Roman" w:hAnsi="Arial" w:cs="Arial" w:hint="cs"/>
          <w:color w:val="000000"/>
          <w:sz w:val="28"/>
          <w:szCs w:val="28"/>
          <w:rtl/>
        </w:rPr>
        <w:t xml:space="preserve">בתאריכי המבצע </w:t>
      </w:r>
      <w:r w:rsidR="00387DC6">
        <w:rPr>
          <w:rFonts w:ascii="Arial" w:eastAsia="Times New Roman" w:hAnsi="Arial" w:cs="Arial" w:hint="cs"/>
          <w:color w:val="000000"/>
          <w:sz w:val="28"/>
          <w:szCs w:val="28"/>
          <w:rtl/>
        </w:rPr>
        <w:t>מקרר מהסדרה הנ"ל . ללקוח ניתנת האפשרות לבחור אחת משתי אפשרויות</w:t>
      </w:r>
      <w:r w:rsidR="00AC71A7">
        <w:rPr>
          <w:rFonts w:ascii="Arial" w:eastAsia="Times New Roman" w:hAnsi="Arial" w:cs="Arial" w:hint="cs"/>
          <w:color w:val="000000"/>
          <w:sz w:val="28"/>
          <w:szCs w:val="28"/>
          <w:rtl/>
        </w:rPr>
        <w:t xml:space="preserve"> כמתנה </w:t>
      </w:r>
      <w:r w:rsidR="00387DC6">
        <w:rPr>
          <w:rFonts w:ascii="Arial" w:eastAsia="Times New Roman" w:hAnsi="Arial" w:cs="Arial" w:hint="cs"/>
          <w:color w:val="000000"/>
          <w:sz w:val="28"/>
          <w:szCs w:val="28"/>
          <w:rtl/>
        </w:rPr>
        <w:t>:</w:t>
      </w:r>
    </w:p>
    <w:p w14:paraId="601EF352" w14:textId="1EB16D25" w:rsidR="00AC71A7" w:rsidRPr="00E83B57" w:rsidRDefault="00387DC6" w:rsidP="00387DC6">
      <w:pPr>
        <w:shd w:val="clear" w:color="auto" w:fill="FFFFFF"/>
        <w:bidi w:val="0"/>
        <w:spacing w:before="300" w:after="150" w:line="630" w:lineRule="atLeast"/>
        <w:jc w:val="right"/>
        <w:outlineLvl w:val="1"/>
        <w:rPr>
          <w:rFonts w:ascii="Arial" w:eastAsia="Times New Roman" w:hAnsi="Arial" w:cs="Arial"/>
          <w:b/>
          <w:bCs/>
          <w:color w:val="000000"/>
          <w:sz w:val="28"/>
          <w:szCs w:val="28"/>
        </w:rPr>
      </w:pPr>
      <w:r w:rsidRPr="00E83B57">
        <w:rPr>
          <w:rFonts w:ascii="Arial" w:eastAsia="Times New Roman" w:hAnsi="Arial" w:cs="Arial"/>
          <w:b/>
          <w:bCs/>
          <w:color w:val="000000"/>
          <w:sz w:val="28"/>
          <w:szCs w:val="28"/>
        </w:rPr>
        <w:t xml:space="preserve"> </w:t>
      </w:r>
      <w:r w:rsidRPr="00E83B57">
        <w:rPr>
          <w:rFonts w:ascii="Arial" w:eastAsia="Times New Roman" w:hAnsi="Arial" w:cs="Arial" w:hint="cs"/>
          <w:b/>
          <w:bCs/>
          <w:color w:val="000000"/>
          <w:sz w:val="28"/>
          <w:szCs w:val="28"/>
          <w:rtl/>
        </w:rPr>
        <w:t xml:space="preserve"> שווי צרכן 1500 ₪ </w:t>
      </w:r>
      <w:r w:rsidRPr="00E83B57">
        <w:rPr>
          <w:rFonts w:ascii="Arial" w:eastAsia="Times New Roman" w:hAnsi="Arial" w:cs="Arial"/>
          <w:b/>
          <w:bCs/>
          <w:color w:val="000000"/>
          <w:sz w:val="28"/>
          <w:szCs w:val="28"/>
        </w:rPr>
        <w:t>MIDEA M7 EVO</w:t>
      </w:r>
      <w:r w:rsidRPr="00E83B57">
        <w:rPr>
          <w:rFonts w:ascii="Arial" w:eastAsia="Times New Roman" w:hAnsi="Arial" w:cs="Arial" w:hint="cs"/>
          <w:b/>
          <w:bCs/>
          <w:color w:val="000000"/>
          <w:sz w:val="28"/>
          <w:szCs w:val="28"/>
          <w:rtl/>
        </w:rPr>
        <w:t xml:space="preserve">שואב רובוטי </w:t>
      </w:r>
      <w:proofErr w:type="spellStart"/>
      <w:r w:rsidRPr="00E83B57">
        <w:rPr>
          <w:rFonts w:ascii="Arial" w:eastAsia="Times New Roman" w:hAnsi="Arial" w:cs="Arial" w:hint="cs"/>
          <w:b/>
          <w:bCs/>
          <w:color w:val="000000"/>
          <w:sz w:val="28"/>
          <w:szCs w:val="28"/>
          <w:rtl/>
        </w:rPr>
        <w:t>מידאה</w:t>
      </w:r>
      <w:proofErr w:type="spellEnd"/>
      <w:r w:rsidRPr="00E83B57">
        <w:rPr>
          <w:rFonts w:ascii="Arial" w:eastAsia="Times New Roman" w:hAnsi="Arial" w:cs="Arial" w:hint="cs"/>
          <w:b/>
          <w:bCs/>
          <w:color w:val="000000"/>
          <w:sz w:val="28"/>
          <w:szCs w:val="28"/>
          <w:rtl/>
        </w:rPr>
        <w:t xml:space="preserve"> מק"ט 6927 </w:t>
      </w:r>
      <w:r w:rsidRPr="00E83B57">
        <w:rPr>
          <w:rFonts w:ascii="Arial" w:eastAsia="Times New Roman" w:hAnsi="Arial" w:cs="Arial" w:hint="cs"/>
          <w:b/>
          <w:bCs/>
          <w:color w:val="000000"/>
          <w:sz w:val="28"/>
          <w:szCs w:val="28"/>
        </w:rPr>
        <w:t xml:space="preserve"> </w:t>
      </w:r>
    </w:p>
    <w:p w14:paraId="58171F9D" w14:textId="28741605" w:rsidR="0029225A" w:rsidRDefault="00AC71A7" w:rsidP="00AC71A7">
      <w:pPr>
        <w:rPr>
          <w:b/>
          <w:bCs/>
          <w:sz w:val="32"/>
          <w:szCs w:val="32"/>
          <w:rtl/>
        </w:rPr>
      </w:pPr>
      <w:r w:rsidRPr="00AC71A7">
        <w:rPr>
          <w:rFonts w:hint="cs"/>
          <w:b/>
          <w:bCs/>
          <w:sz w:val="32"/>
          <w:szCs w:val="32"/>
          <w:rtl/>
        </w:rPr>
        <w:t xml:space="preserve">או </w:t>
      </w:r>
    </w:p>
    <w:p w14:paraId="087D79FD" w14:textId="267C1B64" w:rsidR="00AC71A7" w:rsidRPr="00E83B57" w:rsidRDefault="00AC71A7" w:rsidP="00AC71A7">
      <w:pPr>
        <w:rPr>
          <w:b/>
          <w:bCs/>
          <w:sz w:val="28"/>
          <w:szCs w:val="28"/>
          <w:rtl/>
        </w:rPr>
      </w:pPr>
      <w:r w:rsidRPr="00E83B57">
        <w:rPr>
          <w:rFonts w:hint="cs"/>
          <w:b/>
          <w:bCs/>
          <w:sz w:val="28"/>
          <w:szCs w:val="28"/>
          <w:rtl/>
        </w:rPr>
        <w:t xml:space="preserve">שואב שוטף </w:t>
      </w:r>
      <w:r w:rsidRPr="00E83B57">
        <w:rPr>
          <w:rFonts w:hint="cs"/>
          <w:b/>
          <w:bCs/>
          <w:sz w:val="28"/>
          <w:szCs w:val="28"/>
        </w:rPr>
        <w:t>SPOT CL</w:t>
      </w:r>
      <w:r w:rsidRPr="00E83B57">
        <w:rPr>
          <w:b/>
          <w:bCs/>
          <w:sz w:val="28"/>
          <w:szCs w:val="28"/>
        </w:rPr>
        <w:t>EA</w:t>
      </w:r>
      <w:r w:rsidRPr="00E83B57">
        <w:rPr>
          <w:rFonts w:hint="cs"/>
          <w:b/>
          <w:bCs/>
          <w:sz w:val="28"/>
          <w:szCs w:val="28"/>
        </w:rPr>
        <w:t xml:space="preserve">N </w:t>
      </w:r>
      <w:r w:rsidRPr="00E83B57">
        <w:rPr>
          <w:b/>
          <w:bCs/>
          <w:sz w:val="28"/>
          <w:szCs w:val="28"/>
        </w:rPr>
        <w:t xml:space="preserve">C9 PRO 3911N </w:t>
      </w:r>
      <w:r w:rsidRPr="00E83B57">
        <w:rPr>
          <w:rFonts w:hint="cs"/>
          <w:b/>
          <w:bCs/>
          <w:sz w:val="28"/>
          <w:szCs w:val="28"/>
        </w:rPr>
        <w:t xml:space="preserve"> </w:t>
      </w:r>
      <w:r w:rsidRPr="00E83B57">
        <w:rPr>
          <w:rFonts w:hint="cs"/>
          <w:b/>
          <w:bCs/>
          <w:sz w:val="28"/>
          <w:szCs w:val="28"/>
          <w:rtl/>
        </w:rPr>
        <w:t xml:space="preserve"> מק"ט 4238 שווי צרכן 1500 ₪ </w:t>
      </w:r>
    </w:p>
    <w:p w14:paraId="0233913E" w14:textId="0FA22620" w:rsidR="00AC71A7" w:rsidRDefault="00AC71A7" w:rsidP="00AC71A7">
      <w:pPr>
        <w:rPr>
          <w:sz w:val="28"/>
          <w:szCs w:val="28"/>
          <w:rtl/>
        </w:rPr>
      </w:pPr>
      <w:r>
        <w:rPr>
          <w:rFonts w:hint="cs"/>
          <w:sz w:val="28"/>
          <w:szCs w:val="28"/>
          <w:rtl/>
        </w:rPr>
        <w:t>המקררים המשתתפים במבצע:</w:t>
      </w:r>
    </w:p>
    <w:p w14:paraId="5A9D57E4" w14:textId="599EF0DF" w:rsidR="00AC71A7" w:rsidRDefault="00B129BF" w:rsidP="00AC71A7">
      <w:pPr>
        <w:rPr>
          <w:sz w:val="28"/>
          <w:szCs w:val="28"/>
          <w:rtl/>
        </w:rPr>
      </w:pPr>
      <w:r w:rsidRPr="00B129BF">
        <w:rPr>
          <w:noProof/>
          <w:rtl/>
        </w:rPr>
        <w:drawing>
          <wp:inline distT="0" distB="0" distL="0" distR="0" wp14:anchorId="18858F3D" wp14:editId="135FB492">
            <wp:extent cx="6570980" cy="1175812"/>
            <wp:effectExtent l="0" t="0" r="1270" b="571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0980" cy="1175812"/>
                    </a:xfrm>
                    <a:prstGeom prst="rect">
                      <a:avLst/>
                    </a:prstGeom>
                    <a:noFill/>
                    <a:ln>
                      <a:noFill/>
                    </a:ln>
                  </pic:spPr>
                </pic:pic>
              </a:graphicData>
            </a:graphic>
          </wp:inline>
        </w:drawing>
      </w:r>
    </w:p>
    <w:p w14:paraId="418B7ED1" w14:textId="20D04134" w:rsidR="00B129BF" w:rsidRDefault="00B129BF" w:rsidP="00AC71A7">
      <w:pPr>
        <w:rPr>
          <w:sz w:val="28"/>
          <w:szCs w:val="28"/>
          <w:rtl/>
        </w:rPr>
      </w:pPr>
      <w:r>
        <w:rPr>
          <w:rFonts w:hint="cs"/>
          <w:sz w:val="28"/>
          <w:szCs w:val="28"/>
          <w:rtl/>
        </w:rPr>
        <w:t>ניתן לרכוש את המקררים הנ"ל במבצע בחנויות ובאתרים המורשים למכירת מוצרי המילטון .</w:t>
      </w:r>
    </w:p>
    <w:p w14:paraId="70622674" w14:textId="4AF45571" w:rsidR="00B129BF" w:rsidRPr="00AC407F" w:rsidRDefault="00B129BF" w:rsidP="00AC71A7">
      <w:pPr>
        <w:rPr>
          <w:b/>
          <w:bCs/>
          <w:sz w:val="28"/>
          <w:szCs w:val="28"/>
          <w:rtl/>
        </w:rPr>
      </w:pPr>
      <w:r w:rsidRPr="00AC407F">
        <w:rPr>
          <w:rFonts w:hint="cs"/>
          <w:b/>
          <w:bCs/>
          <w:sz w:val="28"/>
          <w:szCs w:val="28"/>
          <w:rtl/>
        </w:rPr>
        <w:t>בנוסף נעניק 3 שנות אחריות מלאות למקררים המשתתפים במבצע</w:t>
      </w:r>
      <w:r w:rsidR="00AC407F" w:rsidRPr="00AC407F">
        <w:rPr>
          <w:rFonts w:hint="cs"/>
          <w:b/>
          <w:bCs/>
          <w:sz w:val="28"/>
          <w:szCs w:val="28"/>
          <w:rtl/>
        </w:rPr>
        <w:t xml:space="preserve"> והובלה חינם לבית לקוח </w:t>
      </w:r>
    </w:p>
    <w:p w14:paraId="11165E57" w14:textId="23E7BC04" w:rsidR="00B129BF" w:rsidRDefault="00456A8F" w:rsidP="00AC71A7">
      <w:pPr>
        <w:rPr>
          <w:sz w:val="28"/>
          <w:szCs w:val="28"/>
          <w:rtl/>
        </w:rPr>
      </w:pPr>
      <w:r>
        <w:rPr>
          <w:rFonts w:hint="cs"/>
          <w:sz w:val="28"/>
          <w:szCs w:val="28"/>
          <w:rtl/>
        </w:rPr>
        <w:t xml:space="preserve">כמות המינימום </w:t>
      </w:r>
      <w:r w:rsidR="00AC407F">
        <w:rPr>
          <w:rFonts w:hint="cs"/>
          <w:sz w:val="28"/>
          <w:szCs w:val="28"/>
          <w:rtl/>
        </w:rPr>
        <w:t>של המקררים הניתנים לרכישה בתקופת המבצע 400 מקרר מכלל הדגמים המשתתפים במבצע.</w:t>
      </w:r>
    </w:p>
    <w:p w14:paraId="0C24B122" w14:textId="32A38050" w:rsidR="00AC407F" w:rsidRDefault="00AC407F" w:rsidP="00AC71A7">
      <w:pPr>
        <w:rPr>
          <w:sz w:val="28"/>
          <w:szCs w:val="28"/>
          <w:rtl/>
        </w:rPr>
      </w:pPr>
      <w:r>
        <w:rPr>
          <w:rFonts w:hint="cs"/>
          <w:sz w:val="28"/>
          <w:szCs w:val="28"/>
          <w:rtl/>
        </w:rPr>
        <w:t>אופן מימוש ההטבה:  הלקוח במעמד הרכישה יבחר את המתנה שאותה בחר מבין שתי האופציות האפשריות. החנות  תעביר את ההזמנה להמילטון עם שורת המתנה הנלווית ב0 והובלה ב0 האופציה היחידה לקבלת המתנה הינה בצמוד למקרר במעמד ההובלה.</w:t>
      </w:r>
    </w:p>
    <w:p w14:paraId="457E3EC6" w14:textId="1997D807" w:rsidR="00AC407F" w:rsidRDefault="00AC407F" w:rsidP="00AC71A7">
      <w:pPr>
        <w:rPr>
          <w:sz w:val="28"/>
          <w:szCs w:val="28"/>
          <w:rtl/>
        </w:rPr>
      </w:pPr>
      <w:r>
        <w:rPr>
          <w:rFonts w:hint="cs"/>
          <w:sz w:val="28"/>
          <w:szCs w:val="28"/>
          <w:rtl/>
        </w:rPr>
        <w:t xml:space="preserve">אין אפשרות להשלמת המתנה לאחר מועד האספקה של המקרר . </w:t>
      </w:r>
    </w:p>
    <w:p w14:paraId="7147461A" w14:textId="150ED873" w:rsidR="00AC407F" w:rsidRDefault="00AC407F" w:rsidP="00AC71A7">
      <w:pPr>
        <w:rPr>
          <w:sz w:val="28"/>
          <w:szCs w:val="28"/>
          <w:rtl/>
        </w:rPr>
      </w:pPr>
      <w:r>
        <w:rPr>
          <w:rFonts w:hint="cs"/>
          <w:sz w:val="28"/>
          <w:szCs w:val="28"/>
          <w:rtl/>
        </w:rPr>
        <w:t>המתנות לא יסופקו למחסני הסוחר/רשת</w:t>
      </w:r>
    </w:p>
    <w:p w14:paraId="75926E5E" w14:textId="36B8DF79" w:rsidR="00AC407F" w:rsidRDefault="00AC407F" w:rsidP="00AC71A7">
      <w:pPr>
        <w:rPr>
          <w:sz w:val="28"/>
          <w:szCs w:val="28"/>
          <w:rtl/>
        </w:rPr>
      </w:pPr>
      <w:r>
        <w:rPr>
          <w:rFonts w:hint="cs"/>
          <w:sz w:val="28"/>
          <w:szCs w:val="28"/>
          <w:rtl/>
        </w:rPr>
        <w:t>לקוח שביטל עסקה והמקרר הוחזר מכל סיבה הלקוח מחויב להחזיר את ההטבה או לשלם בגינה. וכל זאת בתנאי שהמוצר חדש באריזתו המקורית.</w:t>
      </w:r>
    </w:p>
    <w:p w14:paraId="6D620649" w14:textId="23D78B40" w:rsidR="00AC407F" w:rsidRDefault="00B9436E" w:rsidP="00AC71A7">
      <w:pPr>
        <w:rPr>
          <w:sz w:val="28"/>
          <w:szCs w:val="28"/>
          <w:rtl/>
        </w:rPr>
      </w:pPr>
      <w:r>
        <w:rPr>
          <w:rFonts w:hint="cs"/>
          <w:sz w:val="28"/>
          <w:szCs w:val="28"/>
          <w:rtl/>
        </w:rPr>
        <w:t xml:space="preserve">לא יינתן כל זיכוי או פיצוי בגין ויתור מתנה או אי מימושה לא ניתן להחליף את </w:t>
      </w:r>
      <w:r w:rsidR="00B53D29">
        <w:rPr>
          <w:rFonts w:hint="cs"/>
          <w:sz w:val="28"/>
          <w:szCs w:val="28"/>
          <w:rtl/>
        </w:rPr>
        <w:t>ה</w:t>
      </w:r>
      <w:r>
        <w:rPr>
          <w:rFonts w:hint="cs"/>
          <w:sz w:val="28"/>
          <w:szCs w:val="28"/>
          <w:rtl/>
        </w:rPr>
        <w:t>הטבה למעט שתי האופציות הקיימות .</w:t>
      </w:r>
    </w:p>
    <w:p w14:paraId="1F05ED3E" w14:textId="74CD0731" w:rsidR="00B53D29" w:rsidRDefault="00B53D29" w:rsidP="00AC71A7">
      <w:pPr>
        <w:rPr>
          <w:sz w:val="28"/>
          <w:szCs w:val="28"/>
          <w:rtl/>
        </w:rPr>
      </w:pPr>
      <w:r>
        <w:rPr>
          <w:rFonts w:hint="cs"/>
          <w:sz w:val="28"/>
          <w:szCs w:val="28"/>
          <w:rtl/>
        </w:rPr>
        <w:t>בכל מקרה האחריות למימוש המתנה היא על הסוחר/רשת בלבד (ההזמנה חייבת להיות דרך הסוחר ולא ניתן לממש את המתנה דרך המילטון)</w:t>
      </w:r>
    </w:p>
    <w:p w14:paraId="7899DF1B" w14:textId="50B11C6F" w:rsidR="00B53D29" w:rsidRDefault="00B53D29" w:rsidP="00AC71A7">
      <w:pPr>
        <w:rPr>
          <w:sz w:val="28"/>
          <w:szCs w:val="28"/>
          <w:rtl/>
        </w:rPr>
      </w:pPr>
      <w:r>
        <w:rPr>
          <w:rFonts w:hint="cs"/>
          <w:sz w:val="28"/>
          <w:szCs w:val="28"/>
          <w:rtl/>
        </w:rPr>
        <w:t>המילטון רשאית לשנות את תנאי המבצע בכל עת על פי שיקול דעתה הבלעדי ובכפוף להודעה מראש באותו אופן בו ניתנה ההודעה בדבר קיום המבצע.</w:t>
      </w:r>
    </w:p>
    <w:p w14:paraId="0C2D404C" w14:textId="337E6B3C" w:rsidR="00F94A43" w:rsidRDefault="00F94A43" w:rsidP="00F94A43">
      <w:pPr>
        <w:rPr>
          <w:sz w:val="28"/>
          <w:szCs w:val="28"/>
          <w:rtl/>
        </w:rPr>
      </w:pPr>
      <w:r>
        <w:rPr>
          <w:rFonts w:hint="cs"/>
          <w:sz w:val="28"/>
          <w:szCs w:val="28"/>
          <w:rtl/>
        </w:rPr>
        <w:t>תקנון זה יוצג באתר החברה /</w:t>
      </w:r>
    </w:p>
    <w:p w14:paraId="13E4A81A" w14:textId="44007489" w:rsidR="00F94A43" w:rsidRDefault="00F94A43" w:rsidP="00F94A43">
      <w:pPr>
        <w:rPr>
          <w:sz w:val="28"/>
          <w:szCs w:val="28"/>
          <w:rtl/>
        </w:rPr>
      </w:pPr>
      <w:r>
        <w:rPr>
          <w:rFonts w:hint="cs"/>
          <w:sz w:val="28"/>
          <w:szCs w:val="28"/>
          <w:rtl/>
        </w:rPr>
        <w:t xml:space="preserve">האחריות המורחבת הינה רק לשימוש ביתי בלבד. </w:t>
      </w:r>
    </w:p>
    <w:p w14:paraId="60839544" w14:textId="5C7F9749" w:rsidR="00F94A43" w:rsidRDefault="00F94A43" w:rsidP="00F94A43">
      <w:pPr>
        <w:rPr>
          <w:sz w:val="28"/>
          <w:szCs w:val="28"/>
          <w:rtl/>
        </w:rPr>
      </w:pPr>
      <w:r>
        <w:rPr>
          <w:rFonts w:hint="cs"/>
          <w:sz w:val="28"/>
          <w:szCs w:val="28"/>
          <w:rtl/>
        </w:rPr>
        <w:t xml:space="preserve">תקנון זה השימוש בלשון זכר או יחיד רק לצרכי נוחות והינו מתייחס גם לנקבה או רבים. </w:t>
      </w:r>
    </w:p>
    <w:p w14:paraId="25DBAF2D" w14:textId="77777777" w:rsidR="00F94A43" w:rsidRDefault="00F94A43" w:rsidP="00F94A43">
      <w:pPr>
        <w:rPr>
          <w:sz w:val="28"/>
          <w:szCs w:val="28"/>
          <w:rtl/>
        </w:rPr>
      </w:pPr>
    </w:p>
    <w:p w14:paraId="556E734C" w14:textId="7C1FAD0E" w:rsidR="00AC407F" w:rsidRDefault="00B04B2B" w:rsidP="00B04B2B">
      <w:pPr>
        <w:jc w:val="center"/>
        <w:rPr>
          <w:sz w:val="28"/>
          <w:szCs w:val="28"/>
          <w:rtl/>
        </w:rPr>
      </w:pPr>
      <w:r>
        <w:rPr>
          <w:rFonts w:hint="cs"/>
          <w:sz w:val="28"/>
          <w:szCs w:val="28"/>
          <w:rtl/>
        </w:rPr>
        <w:t>בברכת חג שמח</w:t>
      </w:r>
    </w:p>
    <w:p w14:paraId="663EE506" w14:textId="3F6AA0AA" w:rsidR="00B04B2B" w:rsidRDefault="00B04B2B" w:rsidP="00B04B2B">
      <w:pPr>
        <w:jc w:val="center"/>
        <w:rPr>
          <w:sz w:val="28"/>
          <w:szCs w:val="28"/>
          <w:rtl/>
        </w:rPr>
      </w:pPr>
      <w:r>
        <w:rPr>
          <w:rFonts w:hint="cs"/>
          <w:sz w:val="28"/>
          <w:szCs w:val="28"/>
          <w:rtl/>
        </w:rPr>
        <w:t>בוסקילה שמעון</w:t>
      </w:r>
    </w:p>
    <w:p w14:paraId="640DBC96" w14:textId="78A27791" w:rsidR="00B04B2B" w:rsidRDefault="00B04B2B" w:rsidP="00B04B2B">
      <w:pPr>
        <w:jc w:val="center"/>
        <w:rPr>
          <w:sz w:val="28"/>
          <w:szCs w:val="28"/>
          <w:rtl/>
        </w:rPr>
      </w:pPr>
      <w:r>
        <w:rPr>
          <w:rFonts w:hint="cs"/>
          <w:sz w:val="28"/>
          <w:szCs w:val="28"/>
          <w:rtl/>
        </w:rPr>
        <w:t>סמנכ"ל סחר</w:t>
      </w:r>
    </w:p>
    <w:p w14:paraId="2C40A22C" w14:textId="0BD1DF67" w:rsidR="00B04B2B" w:rsidRPr="00AC71A7" w:rsidRDefault="00B04B2B" w:rsidP="00B04B2B">
      <w:pPr>
        <w:jc w:val="center"/>
        <w:rPr>
          <w:sz w:val="28"/>
          <w:szCs w:val="28"/>
          <w:rtl/>
        </w:rPr>
      </w:pPr>
      <w:r>
        <w:rPr>
          <w:rFonts w:hint="cs"/>
          <w:sz w:val="28"/>
          <w:szCs w:val="28"/>
          <w:rtl/>
        </w:rPr>
        <w:t>המילטון חשמל ואלקטרוניקה בע"מ</w:t>
      </w:r>
    </w:p>
    <w:sectPr w:rsidR="00B04B2B" w:rsidRPr="00AC71A7" w:rsidSect="00C37BAD">
      <w:headerReference w:type="default" r:id="rId7"/>
      <w:pgSz w:w="11906" w:h="16838"/>
      <w:pgMar w:top="993" w:right="707" w:bottom="1440" w:left="851" w:header="283"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2F2A" w14:textId="77777777" w:rsidR="000C3CF1" w:rsidRDefault="000C3CF1" w:rsidP="00CD1BDE">
      <w:pPr>
        <w:spacing w:after="0" w:line="240" w:lineRule="auto"/>
      </w:pPr>
      <w:r>
        <w:separator/>
      </w:r>
    </w:p>
  </w:endnote>
  <w:endnote w:type="continuationSeparator" w:id="0">
    <w:p w14:paraId="68298B69" w14:textId="77777777" w:rsidR="000C3CF1" w:rsidRDefault="000C3CF1" w:rsidP="00CD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941E" w14:textId="77777777" w:rsidR="000C3CF1" w:rsidRDefault="000C3CF1" w:rsidP="00CD1BDE">
      <w:pPr>
        <w:spacing w:after="0" w:line="240" w:lineRule="auto"/>
      </w:pPr>
      <w:r>
        <w:separator/>
      </w:r>
    </w:p>
  </w:footnote>
  <w:footnote w:type="continuationSeparator" w:id="0">
    <w:p w14:paraId="3CCF7BC9" w14:textId="77777777" w:rsidR="000C3CF1" w:rsidRDefault="000C3CF1" w:rsidP="00CD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8273" w14:textId="6DE757D3" w:rsidR="00342639" w:rsidRDefault="00342639">
    <w:pPr>
      <w:pStyle w:val="a3"/>
      <w:rPr>
        <w:rtl/>
      </w:rPr>
    </w:pPr>
  </w:p>
  <w:p w14:paraId="53F14291" w14:textId="232BF5AC" w:rsidR="00342639" w:rsidRDefault="00C37BAD">
    <w:pPr>
      <w:pStyle w:val="a3"/>
      <w:rPr>
        <w:rtl/>
      </w:rPr>
    </w:pPr>
    <w:r>
      <w:rPr>
        <w:noProof/>
        <w:rtl/>
        <w:lang w:val="he-IL"/>
      </w:rPr>
      <w:drawing>
        <wp:inline distT="0" distB="0" distL="0" distR="0" wp14:anchorId="687C8ED0" wp14:editId="49AC9C64">
          <wp:extent cx="6570980" cy="1811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9.png"/>
                  <pic:cNvPicPr/>
                </pic:nvPicPr>
                <pic:blipFill>
                  <a:blip r:embed="rId1">
                    <a:extLst>
                      <a:ext uri="{28A0092B-C50C-407E-A947-70E740481C1C}">
                        <a14:useLocalDpi xmlns:a14="http://schemas.microsoft.com/office/drawing/2010/main" val="0"/>
                      </a:ext>
                    </a:extLst>
                  </a:blip>
                  <a:stretch>
                    <a:fillRect/>
                  </a:stretch>
                </pic:blipFill>
                <pic:spPr>
                  <a:xfrm>
                    <a:off x="0" y="0"/>
                    <a:ext cx="6570980" cy="1811020"/>
                  </a:xfrm>
                  <a:prstGeom prst="rect">
                    <a:avLst/>
                  </a:prstGeom>
                </pic:spPr>
              </pic:pic>
            </a:graphicData>
          </a:graphic>
        </wp:inline>
      </w:drawing>
    </w:r>
  </w:p>
  <w:p w14:paraId="0133583B" w14:textId="3CE35EAB" w:rsidR="00CD1BDE" w:rsidRDefault="00CD1B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0"/>
    <w:rsid w:val="00071059"/>
    <w:rsid w:val="000C3CF1"/>
    <w:rsid w:val="00170253"/>
    <w:rsid w:val="00270EFF"/>
    <w:rsid w:val="0029225A"/>
    <w:rsid w:val="002F6E9C"/>
    <w:rsid w:val="00342639"/>
    <w:rsid w:val="00387DC6"/>
    <w:rsid w:val="004311A7"/>
    <w:rsid w:val="00456A8F"/>
    <w:rsid w:val="005720EE"/>
    <w:rsid w:val="006020B8"/>
    <w:rsid w:val="00677831"/>
    <w:rsid w:val="006910BF"/>
    <w:rsid w:val="00693AC1"/>
    <w:rsid w:val="006F131C"/>
    <w:rsid w:val="008823EB"/>
    <w:rsid w:val="00890F72"/>
    <w:rsid w:val="008A3F6B"/>
    <w:rsid w:val="00A53E63"/>
    <w:rsid w:val="00AC407F"/>
    <w:rsid w:val="00AC71A7"/>
    <w:rsid w:val="00B04B2B"/>
    <w:rsid w:val="00B129BF"/>
    <w:rsid w:val="00B4197B"/>
    <w:rsid w:val="00B53D29"/>
    <w:rsid w:val="00B6177A"/>
    <w:rsid w:val="00B9436E"/>
    <w:rsid w:val="00C275F0"/>
    <w:rsid w:val="00C37BAD"/>
    <w:rsid w:val="00CD1BDE"/>
    <w:rsid w:val="00CF6EAE"/>
    <w:rsid w:val="00D40445"/>
    <w:rsid w:val="00E83B57"/>
    <w:rsid w:val="00F94A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925"/>
  <w15:chartTrackingRefBased/>
  <w15:docId w15:val="{B0DBE11E-128F-46FD-9F5B-1505BCCA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DE"/>
    <w:pPr>
      <w:tabs>
        <w:tab w:val="center" w:pos="4680"/>
        <w:tab w:val="right" w:pos="9360"/>
      </w:tabs>
      <w:spacing w:after="0" w:line="240" w:lineRule="auto"/>
    </w:pPr>
  </w:style>
  <w:style w:type="character" w:customStyle="1" w:styleId="a4">
    <w:name w:val="כותרת עליונה תו"/>
    <w:basedOn w:val="a0"/>
    <w:link w:val="a3"/>
    <w:uiPriority w:val="99"/>
    <w:rsid w:val="00CD1BDE"/>
  </w:style>
  <w:style w:type="paragraph" w:styleId="a5">
    <w:name w:val="footer"/>
    <w:basedOn w:val="a"/>
    <w:link w:val="a6"/>
    <w:uiPriority w:val="99"/>
    <w:unhideWhenUsed/>
    <w:rsid w:val="00CD1BDE"/>
    <w:pPr>
      <w:tabs>
        <w:tab w:val="center" w:pos="4680"/>
        <w:tab w:val="right" w:pos="9360"/>
      </w:tabs>
      <w:spacing w:after="0" w:line="240" w:lineRule="auto"/>
    </w:pPr>
  </w:style>
  <w:style w:type="character" w:customStyle="1" w:styleId="a6">
    <w:name w:val="כותרת תחתונה תו"/>
    <w:basedOn w:val="a0"/>
    <w:link w:val="a5"/>
    <w:uiPriority w:val="99"/>
    <w:rsid w:val="00CD1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6265">
      <w:bodyDiv w:val="1"/>
      <w:marLeft w:val="0"/>
      <w:marRight w:val="0"/>
      <w:marTop w:val="0"/>
      <w:marBottom w:val="0"/>
      <w:divBdr>
        <w:top w:val="none" w:sz="0" w:space="0" w:color="auto"/>
        <w:left w:val="none" w:sz="0" w:space="0" w:color="auto"/>
        <w:bottom w:val="none" w:sz="0" w:space="0" w:color="auto"/>
        <w:right w:val="none" w:sz="0" w:space="0" w:color="auto"/>
      </w:divBdr>
    </w:div>
    <w:div w:id="206651198">
      <w:bodyDiv w:val="1"/>
      <w:marLeft w:val="0"/>
      <w:marRight w:val="0"/>
      <w:marTop w:val="0"/>
      <w:marBottom w:val="0"/>
      <w:divBdr>
        <w:top w:val="none" w:sz="0" w:space="0" w:color="auto"/>
        <w:left w:val="none" w:sz="0" w:space="0" w:color="auto"/>
        <w:bottom w:val="none" w:sz="0" w:space="0" w:color="auto"/>
        <w:right w:val="none" w:sz="0" w:space="0" w:color="auto"/>
      </w:divBdr>
    </w:div>
    <w:div w:id="648481611">
      <w:bodyDiv w:val="1"/>
      <w:marLeft w:val="0"/>
      <w:marRight w:val="0"/>
      <w:marTop w:val="0"/>
      <w:marBottom w:val="0"/>
      <w:divBdr>
        <w:top w:val="none" w:sz="0" w:space="0" w:color="auto"/>
        <w:left w:val="none" w:sz="0" w:space="0" w:color="auto"/>
        <w:bottom w:val="none" w:sz="0" w:space="0" w:color="auto"/>
        <w:right w:val="none" w:sz="0" w:space="0" w:color="auto"/>
      </w:divBdr>
    </w:div>
    <w:div w:id="13571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1361</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Shimon Buskila</cp:lastModifiedBy>
  <cp:revision>2</cp:revision>
  <cp:lastPrinted>2026-03-02T12:08:00Z</cp:lastPrinted>
  <dcterms:created xsi:type="dcterms:W3CDTF">2026-03-02T13:20:00Z</dcterms:created>
  <dcterms:modified xsi:type="dcterms:W3CDTF">2026-03-02T13:20:00Z</dcterms:modified>
</cp:coreProperties>
</file>