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DBC84" w14:textId="6BA368EC" w:rsidR="004311A7" w:rsidRDefault="004311A7" w:rsidP="004311A7">
      <w:pPr>
        <w:shd w:val="clear" w:color="auto" w:fill="FFFFFF"/>
        <w:bidi w:val="0"/>
        <w:spacing w:before="300" w:after="150" w:line="630" w:lineRule="atLeast"/>
        <w:jc w:val="center"/>
        <w:outlineLvl w:val="1"/>
        <w:rPr>
          <w:rFonts w:ascii="Arial" w:eastAsia="Times New Roman" w:hAnsi="Arial" w:cs="Arial"/>
          <w:color w:val="000000"/>
          <w:sz w:val="60"/>
          <w:szCs w:val="60"/>
        </w:rPr>
      </w:pPr>
      <w:r>
        <w:rPr>
          <w:rFonts w:ascii="Arial" w:eastAsia="Times New Roman" w:hAnsi="Arial" w:cs="Arial" w:hint="cs"/>
          <w:b/>
          <w:bCs/>
          <w:color w:val="000000"/>
          <w:sz w:val="36"/>
          <w:szCs w:val="36"/>
          <w:rtl/>
        </w:rPr>
        <w:t xml:space="preserve">תקנון מבצע </w:t>
      </w:r>
      <w:r w:rsidR="00CA5FBC">
        <w:rPr>
          <w:rFonts w:ascii="Arial" w:eastAsia="Times New Roman" w:hAnsi="Arial" w:cs="Arial" w:hint="cs"/>
          <w:b/>
          <w:bCs/>
          <w:color w:val="000000"/>
          <w:sz w:val="36"/>
          <w:szCs w:val="36"/>
          <w:rtl/>
        </w:rPr>
        <w:t xml:space="preserve">אחריות מורחבת </w:t>
      </w:r>
      <w:r>
        <w:rPr>
          <w:rFonts w:ascii="Arial" w:eastAsia="Times New Roman" w:hAnsi="Arial" w:cs="Arial" w:hint="cs"/>
          <w:b/>
          <w:bCs/>
          <w:color w:val="000000"/>
          <w:sz w:val="36"/>
          <w:szCs w:val="36"/>
          <w:rtl/>
        </w:rPr>
        <w:t>מקררי</w:t>
      </w:r>
    </w:p>
    <w:p w14:paraId="1586AA47" w14:textId="14655EF6" w:rsidR="004311A7" w:rsidRPr="004311A7" w:rsidRDefault="004311A7" w:rsidP="004311A7">
      <w:pPr>
        <w:shd w:val="clear" w:color="auto" w:fill="FFFFFF"/>
        <w:bidi w:val="0"/>
        <w:spacing w:before="300" w:after="150" w:line="630" w:lineRule="atLeast"/>
        <w:jc w:val="center"/>
        <w:outlineLvl w:val="1"/>
        <w:rPr>
          <w:rFonts w:ascii="Arial" w:eastAsia="Times New Roman" w:hAnsi="Arial" w:cs="Arial"/>
          <w:b/>
          <w:bCs/>
          <w:color w:val="000000"/>
          <w:sz w:val="40"/>
          <w:szCs w:val="40"/>
        </w:rPr>
      </w:pPr>
      <w:r w:rsidRPr="004311A7">
        <w:rPr>
          <w:rFonts w:ascii="Arial" w:eastAsia="Times New Roman" w:hAnsi="Arial" w:cs="Arial" w:hint="cs"/>
          <w:b/>
          <w:bCs/>
          <w:color w:val="000000"/>
          <w:sz w:val="40"/>
          <w:szCs w:val="40"/>
        </w:rPr>
        <w:t>MIDEA SPACE MASTER</w:t>
      </w:r>
    </w:p>
    <w:p w14:paraId="3AD8C79D" w14:textId="3EB92A57" w:rsidR="00387DC6" w:rsidRDefault="004311A7" w:rsidP="004311A7">
      <w:pPr>
        <w:shd w:val="clear" w:color="auto" w:fill="FFFFFF"/>
        <w:bidi w:val="0"/>
        <w:spacing w:before="300" w:after="150" w:line="630" w:lineRule="atLeast"/>
        <w:jc w:val="right"/>
        <w:outlineLvl w:val="1"/>
        <w:rPr>
          <w:rFonts w:ascii="Arial" w:eastAsia="Times New Roman" w:hAnsi="Arial" w:cs="Arial"/>
          <w:color w:val="000000"/>
          <w:sz w:val="28"/>
          <w:szCs w:val="28"/>
          <w:rtl/>
        </w:rPr>
      </w:pPr>
      <w:r>
        <w:rPr>
          <w:rFonts w:ascii="Arial" w:eastAsia="Times New Roman" w:hAnsi="Arial" w:cs="Arial" w:hint="cs"/>
          <w:color w:val="000000"/>
          <w:sz w:val="28"/>
          <w:szCs w:val="28"/>
          <w:rtl/>
        </w:rPr>
        <w:t xml:space="preserve">במסגרת מבצע </w:t>
      </w:r>
      <w:r w:rsidR="00CA5FBC">
        <w:rPr>
          <w:rFonts w:ascii="Arial" w:eastAsia="Times New Roman" w:hAnsi="Arial" w:cs="Arial" w:hint="cs"/>
          <w:color w:val="000000"/>
          <w:sz w:val="28"/>
          <w:szCs w:val="28"/>
          <w:rtl/>
        </w:rPr>
        <w:t xml:space="preserve">השקה </w:t>
      </w:r>
      <w:r>
        <w:rPr>
          <w:rFonts w:ascii="Arial" w:eastAsia="Times New Roman" w:hAnsi="Arial" w:cs="Arial" w:hint="cs"/>
          <w:color w:val="000000"/>
          <w:sz w:val="28"/>
          <w:szCs w:val="28"/>
          <w:rtl/>
        </w:rPr>
        <w:t>ל</w:t>
      </w:r>
      <w:r w:rsidR="00387DC6">
        <w:rPr>
          <w:rFonts w:ascii="Arial" w:eastAsia="Times New Roman" w:hAnsi="Arial" w:cs="Arial" w:hint="cs"/>
          <w:color w:val="000000"/>
          <w:sz w:val="28"/>
          <w:szCs w:val="28"/>
          <w:rtl/>
        </w:rPr>
        <w:t xml:space="preserve">סדרת מקררי ספייס מאסטר של </w:t>
      </w:r>
      <w:proofErr w:type="spellStart"/>
      <w:r w:rsidR="00387DC6">
        <w:rPr>
          <w:rFonts w:ascii="Arial" w:eastAsia="Times New Roman" w:hAnsi="Arial" w:cs="Arial" w:hint="cs"/>
          <w:color w:val="000000"/>
          <w:sz w:val="28"/>
          <w:szCs w:val="28"/>
          <w:rtl/>
        </w:rPr>
        <w:t>מידאה</w:t>
      </w:r>
      <w:proofErr w:type="spellEnd"/>
      <w:r w:rsidR="00387DC6">
        <w:rPr>
          <w:rFonts w:ascii="Arial" w:eastAsia="Times New Roman" w:hAnsi="Arial" w:cs="Arial" w:hint="cs"/>
          <w:color w:val="000000"/>
          <w:sz w:val="28"/>
          <w:szCs w:val="28"/>
          <w:rtl/>
        </w:rPr>
        <w:t xml:space="preserve"> אשר ייערך בין התאריכים </w:t>
      </w:r>
      <w:r w:rsidR="00CA5FBC">
        <w:rPr>
          <w:rFonts w:ascii="Arial" w:eastAsia="Times New Roman" w:hAnsi="Arial" w:cs="Arial" w:hint="cs"/>
          <w:color w:val="000000"/>
          <w:sz w:val="28"/>
          <w:szCs w:val="28"/>
          <w:rtl/>
        </w:rPr>
        <w:t>1</w:t>
      </w:r>
      <w:r w:rsidR="00387DC6">
        <w:rPr>
          <w:rFonts w:ascii="Arial" w:eastAsia="Times New Roman" w:hAnsi="Arial" w:cs="Arial" w:hint="cs"/>
          <w:color w:val="000000"/>
          <w:sz w:val="28"/>
          <w:szCs w:val="28"/>
          <w:rtl/>
        </w:rPr>
        <w:t>.3.26-</w:t>
      </w:r>
      <w:r w:rsidR="004C266A">
        <w:rPr>
          <w:rFonts w:ascii="Arial" w:eastAsia="Times New Roman" w:hAnsi="Arial" w:cs="Arial" w:hint="cs"/>
          <w:color w:val="000000"/>
          <w:sz w:val="28"/>
          <w:szCs w:val="28"/>
          <w:rtl/>
        </w:rPr>
        <w:t>30</w:t>
      </w:r>
      <w:r w:rsidR="00387DC6">
        <w:rPr>
          <w:rFonts w:ascii="Arial" w:eastAsia="Times New Roman" w:hAnsi="Arial" w:cs="Arial" w:hint="cs"/>
          <w:color w:val="000000"/>
          <w:sz w:val="28"/>
          <w:szCs w:val="28"/>
          <w:rtl/>
        </w:rPr>
        <w:t xml:space="preserve">.4.26 נעניק </w:t>
      </w:r>
      <w:r w:rsidR="00CA5FBC">
        <w:rPr>
          <w:rFonts w:ascii="Arial" w:eastAsia="Times New Roman" w:hAnsi="Arial" w:cs="Arial" w:hint="cs"/>
          <w:color w:val="000000"/>
          <w:sz w:val="28"/>
          <w:szCs w:val="28"/>
          <w:rtl/>
        </w:rPr>
        <w:t>אחריות מורחבת ללא תשלום לשנתיים נוספות</w:t>
      </w:r>
      <w:r w:rsidR="005006F4">
        <w:rPr>
          <w:rFonts w:ascii="Arial" w:eastAsia="Times New Roman" w:hAnsi="Arial" w:cs="Arial" w:hint="cs"/>
          <w:color w:val="000000"/>
          <w:sz w:val="28"/>
          <w:szCs w:val="28"/>
          <w:rtl/>
        </w:rPr>
        <w:t xml:space="preserve"> (לפי תקנון)</w:t>
      </w:r>
      <w:r w:rsidR="00CA5FBC">
        <w:rPr>
          <w:rFonts w:ascii="Arial" w:eastAsia="Times New Roman" w:hAnsi="Arial" w:cs="Arial" w:hint="cs"/>
          <w:color w:val="000000"/>
          <w:sz w:val="28"/>
          <w:szCs w:val="28"/>
          <w:rtl/>
        </w:rPr>
        <w:t xml:space="preserve"> </w:t>
      </w:r>
      <w:r w:rsidR="00387DC6">
        <w:rPr>
          <w:rFonts w:ascii="Arial" w:eastAsia="Times New Roman" w:hAnsi="Arial" w:cs="Arial" w:hint="cs"/>
          <w:color w:val="000000"/>
          <w:sz w:val="28"/>
          <w:szCs w:val="28"/>
          <w:rtl/>
        </w:rPr>
        <w:t xml:space="preserve">לכל רוכש </w:t>
      </w:r>
      <w:r w:rsidR="00AC71A7">
        <w:rPr>
          <w:rFonts w:ascii="Arial" w:eastAsia="Times New Roman" w:hAnsi="Arial" w:cs="Arial" w:hint="cs"/>
          <w:color w:val="000000"/>
          <w:sz w:val="28"/>
          <w:szCs w:val="28"/>
          <w:rtl/>
        </w:rPr>
        <w:t xml:space="preserve">בתאריכי המבצע </w:t>
      </w:r>
      <w:r w:rsidR="00387DC6">
        <w:rPr>
          <w:rFonts w:ascii="Arial" w:eastAsia="Times New Roman" w:hAnsi="Arial" w:cs="Arial" w:hint="cs"/>
          <w:color w:val="000000"/>
          <w:sz w:val="28"/>
          <w:szCs w:val="28"/>
          <w:rtl/>
        </w:rPr>
        <w:t xml:space="preserve">מקרר </w:t>
      </w:r>
      <w:r w:rsidR="005006F4">
        <w:rPr>
          <w:rFonts w:ascii="Arial" w:eastAsia="Times New Roman" w:hAnsi="Arial" w:cs="Arial" w:hint="cs"/>
          <w:color w:val="000000"/>
          <w:sz w:val="28"/>
          <w:szCs w:val="28"/>
          <w:rtl/>
        </w:rPr>
        <w:t>מהרשימה המצורפת:</w:t>
      </w:r>
    </w:p>
    <w:p w14:paraId="087D79FD" w14:textId="0973072D" w:rsidR="00AC71A7" w:rsidRPr="00E83B57" w:rsidRDefault="00AC71A7" w:rsidP="00CA5FBC">
      <w:pPr>
        <w:rPr>
          <w:b/>
          <w:bCs/>
          <w:sz w:val="28"/>
          <w:szCs w:val="28"/>
          <w:rtl/>
        </w:rPr>
      </w:pPr>
    </w:p>
    <w:p w14:paraId="0233913E" w14:textId="0FA22620" w:rsidR="00AC71A7" w:rsidRDefault="00AC71A7" w:rsidP="00AC71A7">
      <w:pPr>
        <w:rPr>
          <w:sz w:val="28"/>
          <w:szCs w:val="28"/>
          <w:rtl/>
        </w:rPr>
      </w:pPr>
      <w:r>
        <w:rPr>
          <w:rFonts w:hint="cs"/>
          <w:sz w:val="28"/>
          <w:szCs w:val="28"/>
          <w:rtl/>
        </w:rPr>
        <w:t>המקררים המשתתפים במבצע:</w:t>
      </w:r>
    </w:p>
    <w:p w14:paraId="5A9D57E4" w14:textId="599EF0DF" w:rsidR="00AC71A7" w:rsidRDefault="00B129BF" w:rsidP="00AC71A7">
      <w:pPr>
        <w:rPr>
          <w:sz w:val="28"/>
          <w:szCs w:val="28"/>
          <w:rtl/>
        </w:rPr>
      </w:pPr>
      <w:r w:rsidRPr="00B129BF">
        <w:rPr>
          <w:noProof/>
          <w:rtl/>
        </w:rPr>
        <w:drawing>
          <wp:inline distT="0" distB="0" distL="0" distR="0" wp14:anchorId="18858F3D" wp14:editId="135FB492">
            <wp:extent cx="6570980" cy="1175812"/>
            <wp:effectExtent l="0" t="0" r="1270" b="571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0980" cy="1175812"/>
                    </a:xfrm>
                    <a:prstGeom prst="rect">
                      <a:avLst/>
                    </a:prstGeom>
                    <a:noFill/>
                    <a:ln>
                      <a:noFill/>
                    </a:ln>
                  </pic:spPr>
                </pic:pic>
              </a:graphicData>
            </a:graphic>
          </wp:inline>
        </w:drawing>
      </w:r>
    </w:p>
    <w:p w14:paraId="2C40A22C" w14:textId="299366EB" w:rsidR="00B04B2B" w:rsidRDefault="005006F4" w:rsidP="005006F4">
      <w:pPr>
        <w:rPr>
          <w:b/>
          <w:bCs/>
          <w:sz w:val="28"/>
          <w:szCs w:val="28"/>
          <w:rtl/>
        </w:rPr>
      </w:pPr>
      <w:r>
        <w:rPr>
          <w:rFonts w:hint="cs"/>
          <w:b/>
          <w:bCs/>
          <w:sz w:val="28"/>
          <w:szCs w:val="28"/>
          <w:rtl/>
        </w:rPr>
        <w:t>כללי</w:t>
      </w:r>
    </w:p>
    <w:p w14:paraId="16E019D1" w14:textId="7097F129" w:rsidR="005006F4" w:rsidRDefault="004C223F" w:rsidP="005006F4">
      <w:pPr>
        <w:rPr>
          <w:sz w:val="28"/>
          <w:szCs w:val="28"/>
          <w:rtl/>
        </w:rPr>
      </w:pPr>
      <w:r>
        <w:rPr>
          <w:rFonts w:hint="cs"/>
          <w:sz w:val="28"/>
          <w:szCs w:val="28"/>
          <w:rtl/>
        </w:rPr>
        <w:t>תקנון זה נועד להסדיר את תנאי מבצע הרחבת האחריות למקררים שברשימה במסגרת תאריכי המבצע .</w:t>
      </w:r>
    </w:p>
    <w:p w14:paraId="100BAA9B" w14:textId="0F68CF76" w:rsidR="004C223F" w:rsidRDefault="004C223F" w:rsidP="005006F4">
      <w:pPr>
        <w:rPr>
          <w:sz w:val="28"/>
          <w:szCs w:val="28"/>
          <w:rtl/>
        </w:rPr>
      </w:pPr>
      <w:r>
        <w:rPr>
          <w:rFonts w:hint="cs"/>
          <w:sz w:val="28"/>
          <w:szCs w:val="28"/>
          <w:rtl/>
        </w:rPr>
        <w:t>התקנון רשום בלון זכר רק מטעמי נוחות והינו מכוון לגברים ונשים כאחד.</w:t>
      </w:r>
    </w:p>
    <w:p w14:paraId="34BEA376" w14:textId="77777777" w:rsidR="0002026A" w:rsidRDefault="004C223F" w:rsidP="0002026A">
      <w:pPr>
        <w:rPr>
          <w:sz w:val="28"/>
          <w:szCs w:val="28"/>
          <w:rtl/>
        </w:rPr>
      </w:pPr>
      <w:r>
        <w:rPr>
          <w:rFonts w:hint="cs"/>
          <w:sz w:val="28"/>
          <w:szCs w:val="28"/>
          <w:rtl/>
        </w:rPr>
        <w:t>תקנון זה יוצג באתר החברה.</w:t>
      </w:r>
    </w:p>
    <w:p w14:paraId="7FAF9307" w14:textId="32E4A747" w:rsidR="00BB548A" w:rsidRDefault="0002026A" w:rsidP="00B563ED">
      <w:pPr>
        <w:rPr>
          <w:b/>
          <w:bCs/>
          <w:sz w:val="28"/>
          <w:szCs w:val="28"/>
          <w:rtl/>
        </w:rPr>
      </w:pPr>
      <w:r w:rsidRPr="0002026A">
        <w:rPr>
          <w:rFonts w:hint="cs"/>
          <w:b/>
          <w:bCs/>
          <w:sz w:val="28"/>
          <w:szCs w:val="28"/>
          <w:rtl/>
        </w:rPr>
        <w:t>ההטבה</w:t>
      </w:r>
    </w:p>
    <w:p w14:paraId="08F22903" w14:textId="6D3690DD" w:rsidR="00B563ED" w:rsidRDefault="00B563ED" w:rsidP="00B563ED">
      <w:pPr>
        <w:rPr>
          <w:b/>
          <w:bCs/>
          <w:sz w:val="28"/>
          <w:szCs w:val="28"/>
          <w:rtl/>
        </w:rPr>
      </w:pPr>
      <w:r>
        <w:rPr>
          <w:rFonts w:hint="cs"/>
          <w:b/>
          <w:bCs/>
          <w:sz w:val="28"/>
          <w:szCs w:val="28"/>
          <w:rtl/>
        </w:rPr>
        <w:t>שנתיים אחריות נוספות ללא תשלום נוסף בכפוף למגבלות הבאות:</w:t>
      </w:r>
    </w:p>
    <w:p w14:paraId="616056A9" w14:textId="77777777" w:rsidR="00076EAB" w:rsidRDefault="00076EAB" w:rsidP="00B563ED">
      <w:pPr>
        <w:rPr>
          <w:b/>
          <w:bCs/>
          <w:sz w:val="28"/>
          <w:szCs w:val="28"/>
          <w:rtl/>
        </w:rPr>
      </w:pPr>
    </w:p>
    <w:p w14:paraId="0F9E4423" w14:textId="4EEBF3AC" w:rsidR="00B563ED" w:rsidRDefault="00B563ED" w:rsidP="00B563ED">
      <w:pPr>
        <w:rPr>
          <w:b/>
          <w:bCs/>
          <w:sz w:val="28"/>
          <w:szCs w:val="28"/>
          <w:rtl/>
        </w:rPr>
      </w:pPr>
    </w:p>
    <w:p w14:paraId="4CEFFFE6" w14:textId="74EB682D" w:rsidR="00B563ED" w:rsidRDefault="00B563ED" w:rsidP="00B563ED">
      <w:pPr>
        <w:rPr>
          <w:b/>
          <w:bCs/>
          <w:sz w:val="28"/>
          <w:szCs w:val="28"/>
          <w:rtl/>
        </w:rPr>
      </w:pPr>
    </w:p>
    <w:p w14:paraId="06086A61" w14:textId="511D4778" w:rsidR="00F44597" w:rsidRPr="00B563ED" w:rsidRDefault="00F44597" w:rsidP="00B563ED">
      <w:pPr>
        <w:rPr>
          <w:b/>
          <w:bCs/>
          <w:sz w:val="28"/>
          <w:szCs w:val="28"/>
          <w:rtl/>
        </w:rPr>
      </w:pPr>
      <w:r>
        <w:rPr>
          <w:rFonts w:hint="cs"/>
          <w:b/>
          <w:bCs/>
          <w:sz w:val="28"/>
          <w:szCs w:val="28"/>
          <w:rtl/>
        </w:rPr>
        <w:t>תנאי האחריות הנוספת:</w:t>
      </w:r>
    </w:p>
    <w:p w14:paraId="5A385E37" w14:textId="3078DB8F" w:rsidR="00BB548A" w:rsidRDefault="00BB548A" w:rsidP="00B563ED">
      <w:pPr>
        <w:rPr>
          <w:sz w:val="28"/>
          <w:szCs w:val="28"/>
          <w:rtl/>
        </w:rPr>
      </w:pPr>
    </w:p>
    <w:p w14:paraId="4517B38A" w14:textId="77777777" w:rsidR="00B563ED" w:rsidRDefault="00B563ED" w:rsidP="00B563ED">
      <w:pPr>
        <w:pStyle w:val="NormalWeb"/>
        <w:pBdr>
          <w:top w:val="single" w:sz="2" w:space="0" w:color="auto"/>
          <w:left w:val="single" w:sz="2" w:space="0" w:color="auto"/>
          <w:bottom w:val="single" w:sz="2" w:space="0" w:color="auto"/>
          <w:right w:val="single" w:sz="2" w:space="0" w:color="auto"/>
        </w:pBdr>
        <w:shd w:val="clear" w:color="auto" w:fill="FFFFFF"/>
        <w:bidi/>
        <w:spacing w:before="0" w:beforeAutospacing="0" w:after="0" w:afterAutospacing="0"/>
        <w:rPr>
          <w:rFonts w:ascii="Arial" w:hAnsi="Arial" w:cs="Arial"/>
          <w:color w:val="2B2B2B"/>
        </w:rPr>
      </w:pPr>
      <w:r>
        <w:rPr>
          <w:rFonts w:ascii="Arial" w:hAnsi="Arial" w:cs="Arial"/>
          <w:color w:val="2B2B2B"/>
          <w:rtl/>
        </w:rPr>
        <w:t>אחריות הנוספת (מוגבלת) תהא בתוקף אך ורק בהצגת מדבקת אחריות תקפה ומקורית או לחילופין בצירוף הוכחת רכישה (חשבונית) בהתאם לתנאי ההטבה כמפורט בתקנון ההטבה. </w:t>
      </w:r>
    </w:p>
    <w:p w14:paraId="394F951E" w14:textId="77777777" w:rsidR="00B563ED" w:rsidRDefault="00B563ED" w:rsidP="00B563ED">
      <w:pPr>
        <w:pStyle w:val="NormalWeb"/>
        <w:pBdr>
          <w:top w:val="single" w:sz="2" w:space="0" w:color="auto"/>
          <w:left w:val="single" w:sz="2" w:space="0" w:color="auto"/>
          <w:bottom w:val="single" w:sz="2" w:space="0" w:color="auto"/>
          <w:right w:val="single" w:sz="2" w:space="0" w:color="auto"/>
        </w:pBdr>
        <w:shd w:val="clear" w:color="auto" w:fill="FFFFFF"/>
        <w:bidi/>
        <w:spacing w:before="0" w:beforeAutospacing="0" w:after="0" w:afterAutospacing="0"/>
        <w:rPr>
          <w:rFonts w:ascii="Arial" w:hAnsi="Arial" w:cs="Arial"/>
          <w:color w:val="2B2B2B"/>
          <w:rtl/>
        </w:rPr>
      </w:pPr>
      <w:r>
        <w:rPr>
          <w:rFonts w:ascii="Arial" w:hAnsi="Arial" w:cs="Arial"/>
          <w:color w:val="2B2B2B"/>
          <w:rtl/>
        </w:rPr>
        <w:t> </w:t>
      </w:r>
    </w:p>
    <w:p w14:paraId="3D186D86" w14:textId="77777777" w:rsidR="00B563ED" w:rsidRDefault="00B563ED" w:rsidP="00B563ED">
      <w:pPr>
        <w:pStyle w:val="NormalWeb"/>
        <w:pBdr>
          <w:top w:val="single" w:sz="2" w:space="0" w:color="auto"/>
          <w:left w:val="single" w:sz="2" w:space="0" w:color="auto"/>
          <w:bottom w:val="single" w:sz="2" w:space="0" w:color="auto"/>
          <w:right w:val="single" w:sz="2" w:space="0" w:color="auto"/>
        </w:pBdr>
        <w:shd w:val="clear" w:color="auto" w:fill="FFFFFF"/>
        <w:bidi/>
        <w:spacing w:before="0" w:beforeAutospacing="0" w:after="0" w:afterAutospacing="0"/>
        <w:rPr>
          <w:rFonts w:ascii="Arial" w:hAnsi="Arial" w:cs="Arial"/>
          <w:color w:val="2B2B2B"/>
          <w:rtl/>
        </w:rPr>
      </w:pPr>
      <w:r>
        <w:rPr>
          <w:rFonts w:ascii="Arial" w:hAnsi="Arial" w:cs="Arial"/>
          <w:color w:val="2B2B2B"/>
          <w:rtl/>
        </w:rPr>
        <w:t>תנאי האחריות הנוספת (מוגבלת) יהיו זהים לתעודת האחריות המקורית שנתקבלה עם רכישת המוצר, למעט כדלקמן:</w:t>
      </w:r>
    </w:p>
    <w:p w14:paraId="6D2E8E69" w14:textId="77777777" w:rsidR="00B563ED" w:rsidRDefault="00B563ED" w:rsidP="00B563ED">
      <w:pPr>
        <w:pStyle w:val="NormalWeb"/>
        <w:pBdr>
          <w:top w:val="single" w:sz="2" w:space="0" w:color="auto"/>
          <w:left w:val="single" w:sz="2" w:space="0" w:color="auto"/>
          <w:bottom w:val="single" w:sz="2" w:space="0" w:color="auto"/>
          <w:right w:val="single" w:sz="2" w:space="0" w:color="auto"/>
        </w:pBdr>
        <w:shd w:val="clear" w:color="auto" w:fill="FFFFFF"/>
        <w:bidi/>
        <w:spacing w:before="0" w:beforeAutospacing="0" w:after="0" w:afterAutospacing="0"/>
        <w:rPr>
          <w:rFonts w:ascii="Arial" w:hAnsi="Arial" w:cs="Arial"/>
          <w:color w:val="2B2B2B"/>
          <w:rtl/>
        </w:rPr>
      </w:pPr>
      <w:r>
        <w:rPr>
          <w:rFonts w:ascii="Arial" w:hAnsi="Arial" w:cs="Arial"/>
          <w:color w:val="2B2B2B"/>
          <w:rtl/>
        </w:rPr>
        <w:t>הקלקול נגרם על ידי שימוש הנוגד את הוראות השימוש שנמסרו בכתב למחזיק במוצר או שנגרם על ידי כוח עליון.</w:t>
      </w:r>
    </w:p>
    <w:p w14:paraId="2E1A3F17" w14:textId="77777777" w:rsidR="00B563ED" w:rsidRDefault="00B563ED" w:rsidP="00B563ED">
      <w:pPr>
        <w:pStyle w:val="NormalWeb"/>
        <w:pBdr>
          <w:top w:val="single" w:sz="2" w:space="0" w:color="auto"/>
          <w:left w:val="single" w:sz="2" w:space="0" w:color="auto"/>
          <w:bottom w:val="single" w:sz="2" w:space="0" w:color="auto"/>
          <w:right w:val="single" w:sz="2" w:space="0" w:color="auto"/>
        </w:pBdr>
        <w:shd w:val="clear" w:color="auto" w:fill="FFFFFF"/>
        <w:bidi/>
        <w:spacing w:before="0" w:beforeAutospacing="0" w:after="0" w:afterAutospacing="0"/>
        <w:rPr>
          <w:rFonts w:ascii="Arial" w:hAnsi="Arial" w:cs="Arial"/>
          <w:color w:val="2B2B2B"/>
          <w:rtl/>
        </w:rPr>
      </w:pPr>
      <w:r>
        <w:rPr>
          <w:rFonts w:ascii="Arial" w:hAnsi="Arial" w:cs="Arial"/>
          <w:color w:val="2B2B2B"/>
          <w:rtl/>
        </w:rPr>
        <w:t>הקלקול נובע מתקלות או מהפרעות ברשת החשמל, אי תקינות שקע, מוליכים, נתיך והארקה או שימוש במוצרים או בחלקים שלא יוצרו על ידי היצרן.</w:t>
      </w:r>
    </w:p>
    <w:p w14:paraId="3FF33364" w14:textId="01DC6054" w:rsidR="00B563ED" w:rsidRDefault="00B563ED" w:rsidP="00B563ED">
      <w:pPr>
        <w:pStyle w:val="NormalWeb"/>
        <w:pBdr>
          <w:top w:val="single" w:sz="2" w:space="0" w:color="auto"/>
          <w:left w:val="single" w:sz="2" w:space="0" w:color="auto"/>
          <w:bottom w:val="single" w:sz="2" w:space="0" w:color="auto"/>
          <w:right w:val="single" w:sz="2" w:space="0" w:color="auto"/>
        </w:pBdr>
        <w:shd w:val="clear" w:color="auto" w:fill="FFFFFF"/>
        <w:bidi/>
        <w:spacing w:before="0" w:beforeAutospacing="0" w:after="0" w:afterAutospacing="0"/>
        <w:rPr>
          <w:rFonts w:ascii="Arial" w:hAnsi="Arial" w:cs="Arial"/>
          <w:color w:val="2B2B2B"/>
          <w:rtl/>
        </w:rPr>
      </w:pPr>
      <w:r>
        <w:rPr>
          <w:rFonts w:ascii="Arial" w:hAnsi="Arial" w:cs="Arial"/>
          <w:color w:val="2B2B2B"/>
          <w:rtl/>
        </w:rPr>
        <w:t xml:space="preserve">במוצר תוקנו או שהוכנסו בו שינויים על ידי אדם שלא הוסמך על ידי </w:t>
      </w:r>
      <w:r>
        <w:rPr>
          <w:rFonts w:ascii="Arial" w:hAnsi="Arial" w:cs="Arial" w:hint="cs"/>
          <w:color w:val="2B2B2B"/>
          <w:rtl/>
        </w:rPr>
        <w:t>המילטון</w:t>
      </w:r>
      <w:r>
        <w:rPr>
          <w:rFonts w:ascii="Arial" w:hAnsi="Arial" w:cs="Arial"/>
          <w:color w:val="2B2B2B"/>
          <w:rtl/>
        </w:rPr>
        <w:t xml:space="preserve"> שירות בע"מ או מי מטעמה.</w:t>
      </w:r>
    </w:p>
    <w:p w14:paraId="70075B97" w14:textId="77777777" w:rsidR="00B563ED" w:rsidRDefault="00B563ED" w:rsidP="00B563ED">
      <w:pPr>
        <w:pStyle w:val="NormalWeb"/>
        <w:pBdr>
          <w:top w:val="single" w:sz="2" w:space="0" w:color="auto"/>
          <w:left w:val="single" w:sz="2" w:space="0" w:color="auto"/>
          <w:bottom w:val="single" w:sz="2" w:space="0" w:color="auto"/>
          <w:right w:val="single" w:sz="2" w:space="0" w:color="auto"/>
        </w:pBdr>
        <w:shd w:val="clear" w:color="auto" w:fill="FFFFFF"/>
        <w:bidi/>
        <w:spacing w:before="0" w:beforeAutospacing="0" w:after="0" w:afterAutospacing="0"/>
        <w:rPr>
          <w:rFonts w:ascii="Arial" w:hAnsi="Arial" w:cs="Arial"/>
          <w:color w:val="2B2B2B"/>
          <w:rtl/>
        </w:rPr>
      </w:pPr>
      <w:r>
        <w:rPr>
          <w:rFonts w:ascii="Arial" w:hAnsi="Arial" w:cs="Arial"/>
          <w:color w:val="2B2B2B"/>
          <w:rtl/>
        </w:rPr>
        <w:t>הקלקול נגרם בזדון או ברשלנות שלא על ידי נותן תעודת אחריות זו, שליחו או נותן שירות אחריות מטעמו.</w:t>
      </w:r>
    </w:p>
    <w:p w14:paraId="6551AF02" w14:textId="77777777" w:rsidR="00B563ED" w:rsidRDefault="00B563ED" w:rsidP="00B563ED">
      <w:pPr>
        <w:pStyle w:val="NormalWeb"/>
        <w:pBdr>
          <w:top w:val="single" w:sz="2" w:space="0" w:color="auto"/>
          <w:left w:val="single" w:sz="2" w:space="0" w:color="auto"/>
          <w:bottom w:val="single" w:sz="2" w:space="0" w:color="auto"/>
          <w:right w:val="single" w:sz="2" w:space="0" w:color="auto"/>
        </w:pBdr>
        <w:shd w:val="clear" w:color="auto" w:fill="FFFFFF"/>
        <w:bidi/>
        <w:spacing w:before="0" w:beforeAutospacing="0" w:after="0" w:afterAutospacing="0"/>
        <w:rPr>
          <w:rFonts w:ascii="Arial" w:hAnsi="Arial" w:cs="Arial"/>
          <w:color w:val="2B2B2B"/>
          <w:rtl/>
        </w:rPr>
      </w:pPr>
      <w:r>
        <w:rPr>
          <w:rFonts w:ascii="Arial" w:hAnsi="Arial" w:cs="Arial"/>
          <w:color w:val="2B2B2B"/>
          <w:rtl/>
        </w:rPr>
        <w:t>במוצר נעשה שימוש למטרות מסחריות.</w:t>
      </w:r>
    </w:p>
    <w:p w14:paraId="09B3C303" w14:textId="77777777" w:rsidR="00B563ED" w:rsidRDefault="00B563ED" w:rsidP="00B563ED">
      <w:pPr>
        <w:pStyle w:val="NormalWeb"/>
        <w:pBdr>
          <w:top w:val="single" w:sz="2" w:space="0" w:color="auto"/>
          <w:left w:val="single" w:sz="2" w:space="0" w:color="auto"/>
          <w:bottom w:val="single" w:sz="2" w:space="0" w:color="auto"/>
          <w:right w:val="single" w:sz="2" w:space="0" w:color="auto"/>
        </w:pBdr>
        <w:shd w:val="clear" w:color="auto" w:fill="FFFFFF"/>
        <w:bidi/>
        <w:spacing w:before="0" w:beforeAutospacing="0" w:after="0" w:afterAutospacing="0"/>
        <w:rPr>
          <w:rFonts w:ascii="Arial" w:hAnsi="Arial" w:cs="Arial"/>
          <w:color w:val="2B2B2B"/>
          <w:rtl/>
        </w:rPr>
      </w:pPr>
      <w:r>
        <w:rPr>
          <w:rFonts w:ascii="Arial" w:hAnsi="Arial" w:cs="Arial"/>
          <w:color w:val="2B2B2B"/>
          <w:rtl/>
        </w:rPr>
        <w:t>הקלקול נגרם עקב טלטול של המוצר ממקום הצבת המכשיר דרך קבע על ידי המחזיק, למקום אחר.</w:t>
      </w:r>
    </w:p>
    <w:p w14:paraId="504CF10D" w14:textId="77777777" w:rsidR="00B563ED" w:rsidRDefault="00B563ED" w:rsidP="00B563ED">
      <w:pPr>
        <w:pStyle w:val="NormalWeb"/>
        <w:pBdr>
          <w:top w:val="single" w:sz="2" w:space="0" w:color="auto"/>
          <w:left w:val="single" w:sz="2" w:space="0" w:color="auto"/>
          <w:bottom w:val="single" w:sz="2" w:space="0" w:color="auto"/>
          <w:right w:val="single" w:sz="2" w:space="0" w:color="auto"/>
        </w:pBdr>
        <w:shd w:val="clear" w:color="auto" w:fill="FFFFFF"/>
        <w:bidi/>
        <w:spacing w:before="0" w:beforeAutospacing="0" w:after="0" w:afterAutospacing="0"/>
        <w:rPr>
          <w:rFonts w:ascii="Arial" w:hAnsi="Arial" w:cs="Arial"/>
          <w:color w:val="2B2B2B"/>
          <w:rtl/>
        </w:rPr>
      </w:pPr>
      <w:r>
        <w:rPr>
          <w:rFonts w:ascii="Arial" w:hAnsi="Arial" w:cs="Arial"/>
          <w:color w:val="2B2B2B"/>
          <w:rtl/>
        </w:rPr>
        <w:t>האחריות הנוספת (מוגבלת) אינה כוללת מקרי שבר, שימוש או תחזוקה לקויה ופגיעות במעטה החיצוני של המוצר כגון גוף המוצר, שריטות, קילופי צבע וכדומה, חלקי זכוכית, פלסטיק, גומי, פח, נורות (לרבות נורות סימון ונורות ביקורת).</w:t>
      </w:r>
    </w:p>
    <w:p w14:paraId="32C86AF2" w14:textId="2BC4D513" w:rsidR="00B563ED" w:rsidRDefault="00B563ED" w:rsidP="00B563ED">
      <w:pPr>
        <w:pStyle w:val="NormalWeb"/>
        <w:pBdr>
          <w:top w:val="single" w:sz="2" w:space="0" w:color="auto"/>
          <w:left w:val="single" w:sz="2" w:space="0" w:color="auto"/>
          <w:bottom w:val="single" w:sz="2" w:space="0" w:color="auto"/>
          <w:right w:val="single" w:sz="2" w:space="0" w:color="auto"/>
        </w:pBdr>
        <w:shd w:val="clear" w:color="auto" w:fill="FFFFFF"/>
        <w:bidi/>
        <w:spacing w:before="0" w:beforeAutospacing="0" w:after="0" w:afterAutospacing="0"/>
        <w:rPr>
          <w:rFonts w:ascii="Arial" w:hAnsi="Arial" w:cs="Arial"/>
          <w:color w:val="2B2B2B"/>
          <w:rtl/>
        </w:rPr>
      </w:pPr>
      <w:r>
        <w:rPr>
          <w:rFonts w:ascii="Arial" w:hAnsi="Arial" w:cs="Arial"/>
          <w:color w:val="2B2B2B"/>
          <w:rtl/>
        </w:rPr>
        <w:t xml:space="preserve">האחריות הנוספת (מוגבלת) מוענקת בזאת על ידי </w:t>
      </w:r>
      <w:r>
        <w:rPr>
          <w:rFonts w:ascii="Arial" w:hAnsi="Arial" w:cs="Arial" w:hint="cs"/>
          <w:color w:val="2B2B2B"/>
          <w:rtl/>
        </w:rPr>
        <w:t>המילטון</w:t>
      </w:r>
      <w:r>
        <w:rPr>
          <w:rFonts w:ascii="Arial" w:hAnsi="Arial" w:cs="Arial"/>
          <w:color w:val="2B2B2B"/>
          <w:rtl/>
        </w:rPr>
        <w:t xml:space="preserve"> שירות בע"מ , במסגרת ההטבה ובכפוף לתנאיה. </w:t>
      </w:r>
    </w:p>
    <w:p w14:paraId="4DBB9CFB" w14:textId="77777777" w:rsidR="00B563ED" w:rsidRDefault="00B563ED" w:rsidP="00B563ED">
      <w:pPr>
        <w:pStyle w:val="NormalWeb"/>
        <w:pBdr>
          <w:top w:val="single" w:sz="2" w:space="0" w:color="auto"/>
          <w:left w:val="single" w:sz="2" w:space="0" w:color="auto"/>
          <w:bottom w:val="single" w:sz="2" w:space="0" w:color="auto"/>
          <w:right w:val="single" w:sz="2" w:space="0" w:color="auto"/>
        </w:pBdr>
        <w:shd w:val="clear" w:color="auto" w:fill="FFFFFF"/>
        <w:bidi/>
        <w:spacing w:before="0" w:beforeAutospacing="0" w:after="0" w:afterAutospacing="0"/>
        <w:rPr>
          <w:rFonts w:ascii="Arial" w:hAnsi="Arial" w:cs="Arial"/>
          <w:color w:val="2B2B2B"/>
          <w:rtl/>
        </w:rPr>
      </w:pPr>
      <w:r>
        <w:rPr>
          <w:rFonts w:ascii="Arial" w:hAnsi="Arial" w:cs="Arial"/>
          <w:color w:val="2B2B2B"/>
          <w:rtl/>
        </w:rPr>
        <w:t>תעודת אחריות נוספת (מוגבלת) זו פונה לשני המינים כאחד ומטעמי נוחות בלבד מנוסחת בלשון זכר. תעודת אחריות נוספת (מוגבלת) זו הינה בשפה העברית. צרכן המעוניין בכך, יוכל לקבל תעודה זו מתורגמת לשפה הערבית. </w:t>
      </w:r>
    </w:p>
    <w:p w14:paraId="31822592" w14:textId="25FE969C" w:rsidR="00B563ED" w:rsidRDefault="00B563ED" w:rsidP="00B563ED">
      <w:pPr>
        <w:pStyle w:val="NormalWeb"/>
        <w:pBdr>
          <w:top w:val="single" w:sz="2" w:space="0" w:color="auto"/>
          <w:left w:val="single" w:sz="2" w:space="0" w:color="auto"/>
          <w:bottom w:val="single" w:sz="2" w:space="0" w:color="auto"/>
          <w:right w:val="single" w:sz="2" w:space="0" w:color="auto"/>
        </w:pBdr>
        <w:shd w:val="clear" w:color="auto" w:fill="FFFFFF"/>
        <w:bidi/>
        <w:spacing w:before="0" w:beforeAutospacing="0" w:after="0" w:afterAutospacing="0"/>
        <w:rPr>
          <w:rFonts w:ascii="Arial" w:hAnsi="Arial" w:cs="Arial"/>
          <w:color w:val="2B2B2B"/>
          <w:rtl/>
        </w:rPr>
      </w:pPr>
      <w:r>
        <w:rPr>
          <w:rFonts w:ascii="Arial" w:hAnsi="Arial" w:cs="Arial"/>
          <w:color w:val="2B2B2B"/>
          <w:rtl/>
        </w:rPr>
        <w:t xml:space="preserve">חשוב! בכל שינוי מען - יש להודיע מיד למרכז השירות של </w:t>
      </w:r>
      <w:r>
        <w:rPr>
          <w:rFonts w:ascii="Arial" w:hAnsi="Arial" w:cs="Arial" w:hint="cs"/>
          <w:color w:val="2B2B2B"/>
          <w:rtl/>
        </w:rPr>
        <w:t>המילטון</w:t>
      </w:r>
      <w:r>
        <w:rPr>
          <w:rFonts w:ascii="Arial" w:hAnsi="Arial" w:cs="Arial"/>
          <w:color w:val="2B2B2B"/>
          <w:rtl/>
        </w:rPr>
        <w:t xml:space="preserve"> שירות</w:t>
      </w:r>
    </w:p>
    <w:p w14:paraId="29687087" w14:textId="6B4B9F88" w:rsidR="00BB548A" w:rsidRDefault="00BB548A" w:rsidP="0002026A">
      <w:pPr>
        <w:rPr>
          <w:sz w:val="28"/>
          <w:szCs w:val="28"/>
          <w:rtl/>
        </w:rPr>
      </w:pPr>
    </w:p>
    <w:p w14:paraId="4F34158C" w14:textId="1C2B807E" w:rsidR="00F44597" w:rsidRDefault="00F44597" w:rsidP="0002026A">
      <w:pPr>
        <w:rPr>
          <w:sz w:val="28"/>
          <w:szCs w:val="28"/>
          <w:rtl/>
        </w:rPr>
      </w:pPr>
    </w:p>
    <w:p w14:paraId="4BED1313" w14:textId="40DEE42B" w:rsidR="00F44597" w:rsidRDefault="00F44597" w:rsidP="0002026A">
      <w:pPr>
        <w:rPr>
          <w:sz w:val="28"/>
          <w:szCs w:val="28"/>
          <w:rtl/>
        </w:rPr>
      </w:pPr>
      <w:r>
        <w:rPr>
          <w:rFonts w:hint="cs"/>
          <w:sz w:val="28"/>
          <w:szCs w:val="28"/>
          <w:rtl/>
        </w:rPr>
        <w:t xml:space="preserve">המילטון רשאית להפסיק את המבצע בכל עת בהודעה מראש באותה צורה שבה הופץ מבצע זה . </w:t>
      </w:r>
    </w:p>
    <w:p w14:paraId="41E421EF" w14:textId="67F69F45" w:rsidR="00F44597" w:rsidRDefault="00F44597" w:rsidP="0002026A">
      <w:pPr>
        <w:rPr>
          <w:sz w:val="28"/>
          <w:szCs w:val="28"/>
          <w:rtl/>
        </w:rPr>
      </w:pPr>
    </w:p>
    <w:p w14:paraId="20EB29C2" w14:textId="4B348670" w:rsidR="00F44597" w:rsidRDefault="00F44597" w:rsidP="008F05E3">
      <w:pPr>
        <w:jc w:val="center"/>
        <w:rPr>
          <w:sz w:val="28"/>
          <w:szCs w:val="28"/>
          <w:rtl/>
        </w:rPr>
      </w:pPr>
      <w:r>
        <w:rPr>
          <w:rFonts w:hint="cs"/>
          <w:sz w:val="28"/>
          <w:szCs w:val="28"/>
          <w:rtl/>
        </w:rPr>
        <w:t>בברכה</w:t>
      </w:r>
    </w:p>
    <w:p w14:paraId="6454C6B0" w14:textId="39164224" w:rsidR="00F44597" w:rsidRDefault="00F44597" w:rsidP="008F05E3">
      <w:pPr>
        <w:jc w:val="center"/>
        <w:rPr>
          <w:sz w:val="28"/>
          <w:szCs w:val="28"/>
          <w:rtl/>
        </w:rPr>
      </w:pPr>
      <w:r>
        <w:rPr>
          <w:rFonts w:hint="cs"/>
          <w:sz w:val="28"/>
          <w:szCs w:val="28"/>
          <w:rtl/>
        </w:rPr>
        <w:t>בוסקילה שמעון</w:t>
      </w:r>
    </w:p>
    <w:p w14:paraId="36862DF3" w14:textId="4B80C0A2" w:rsidR="00F44597" w:rsidRDefault="00F44597" w:rsidP="008F05E3">
      <w:pPr>
        <w:jc w:val="center"/>
        <w:rPr>
          <w:sz w:val="28"/>
          <w:szCs w:val="28"/>
          <w:rtl/>
        </w:rPr>
      </w:pPr>
      <w:r>
        <w:rPr>
          <w:rFonts w:hint="cs"/>
          <w:sz w:val="28"/>
          <w:szCs w:val="28"/>
          <w:rtl/>
        </w:rPr>
        <w:t>סמנכ"ל סחר</w:t>
      </w:r>
    </w:p>
    <w:p w14:paraId="256AD441" w14:textId="76844413" w:rsidR="00F44597" w:rsidRPr="0002026A" w:rsidRDefault="00F44597" w:rsidP="008F05E3">
      <w:pPr>
        <w:jc w:val="center"/>
        <w:rPr>
          <w:sz w:val="28"/>
          <w:szCs w:val="28"/>
          <w:rtl/>
        </w:rPr>
      </w:pPr>
      <w:r>
        <w:rPr>
          <w:rFonts w:hint="cs"/>
          <w:sz w:val="28"/>
          <w:szCs w:val="28"/>
          <w:rtl/>
        </w:rPr>
        <w:t>המילטון חשמל ואלק</w:t>
      </w:r>
      <w:r w:rsidR="008F05E3">
        <w:rPr>
          <w:rFonts w:hint="cs"/>
          <w:sz w:val="28"/>
          <w:szCs w:val="28"/>
          <w:rtl/>
        </w:rPr>
        <w:t>'</w:t>
      </w:r>
    </w:p>
    <w:sectPr w:rsidR="00F44597" w:rsidRPr="0002026A" w:rsidSect="00C37BAD">
      <w:headerReference w:type="default" r:id="rId7"/>
      <w:pgSz w:w="11906" w:h="16838"/>
      <w:pgMar w:top="993" w:right="707" w:bottom="1440" w:left="851" w:header="283"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6467F" w14:textId="77777777" w:rsidR="00773198" w:rsidRDefault="00773198" w:rsidP="00CD1BDE">
      <w:pPr>
        <w:spacing w:after="0" w:line="240" w:lineRule="auto"/>
      </w:pPr>
      <w:r>
        <w:separator/>
      </w:r>
    </w:p>
  </w:endnote>
  <w:endnote w:type="continuationSeparator" w:id="0">
    <w:p w14:paraId="14A7B0C7" w14:textId="77777777" w:rsidR="00773198" w:rsidRDefault="00773198" w:rsidP="00CD1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9018C" w14:textId="77777777" w:rsidR="00773198" w:rsidRDefault="00773198" w:rsidP="00CD1BDE">
      <w:pPr>
        <w:spacing w:after="0" w:line="240" w:lineRule="auto"/>
      </w:pPr>
      <w:r>
        <w:separator/>
      </w:r>
    </w:p>
  </w:footnote>
  <w:footnote w:type="continuationSeparator" w:id="0">
    <w:p w14:paraId="2F544C74" w14:textId="77777777" w:rsidR="00773198" w:rsidRDefault="00773198" w:rsidP="00CD1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8273" w14:textId="6DE757D3" w:rsidR="00342639" w:rsidRDefault="00342639">
    <w:pPr>
      <w:pStyle w:val="a3"/>
      <w:rPr>
        <w:rtl/>
      </w:rPr>
    </w:pPr>
  </w:p>
  <w:p w14:paraId="53F14291" w14:textId="232BF5AC" w:rsidR="00342639" w:rsidRDefault="00C37BAD">
    <w:pPr>
      <w:pStyle w:val="a3"/>
      <w:rPr>
        <w:rtl/>
      </w:rPr>
    </w:pPr>
    <w:r>
      <w:rPr>
        <w:noProof/>
        <w:rtl/>
        <w:lang w:val="he-IL"/>
      </w:rPr>
      <w:drawing>
        <wp:inline distT="0" distB="0" distL="0" distR="0" wp14:anchorId="687C8ED0" wp14:editId="49AC9C64">
          <wp:extent cx="6570980" cy="18110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9.png"/>
                  <pic:cNvPicPr/>
                </pic:nvPicPr>
                <pic:blipFill>
                  <a:blip r:embed="rId1">
                    <a:extLst>
                      <a:ext uri="{28A0092B-C50C-407E-A947-70E740481C1C}">
                        <a14:useLocalDpi xmlns:a14="http://schemas.microsoft.com/office/drawing/2010/main" val="0"/>
                      </a:ext>
                    </a:extLst>
                  </a:blip>
                  <a:stretch>
                    <a:fillRect/>
                  </a:stretch>
                </pic:blipFill>
                <pic:spPr>
                  <a:xfrm>
                    <a:off x="0" y="0"/>
                    <a:ext cx="6570980" cy="1811020"/>
                  </a:xfrm>
                  <a:prstGeom prst="rect">
                    <a:avLst/>
                  </a:prstGeom>
                </pic:spPr>
              </pic:pic>
            </a:graphicData>
          </a:graphic>
        </wp:inline>
      </w:drawing>
    </w:r>
  </w:p>
  <w:p w14:paraId="0133583B" w14:textId="02044CE9" w:rsidR="00CD1BDE" w:rsidRDefault="00076EAB">
    <w:pPr>
      <w:pStyle w:val="a3"/>
    </w:pPr>
    <w:r>
      <w:rPr>
        <w:rFonts w:hint="cs"/>
        <w:rtl/>
      </w:rPr>
      <w:t>בס"ד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F0"/>
    <w:rsid w:val="0002026A"/>
    <w:rsid w:val="00071059"/>
    <w:rsid w:val="00076EAB"/>
    <w:rsid w:val="00082701"/>
    <w:rsid w:val="00170253"/>
    <w:rsid w:val="00270EFF"/>
    <w:rsid w:val="0029225A"/>
    <w:rsid w:val="002F6E9C"/>
    <w:rsid w:val="00342639"/>
    <w:rsid w:val="00367B00"/>
    <w:rsid w:val="00387DC6"/>
    <w:rsid w:val="004311A7"/>
    <w:rsid w:val="00456A8F"/>
    <w:rsid w:val="004B392A"/>
    <w:rsid w:val="004C223F"/>
    <w:rsid w:val="004C266A"/>
    <w:rsid w:val="005006F4"/>
    <w:rsid w:val="005720EE"/>
    <w:rsid w:val="00597913"/>
    <w:rsid w:val="006020B8"/>
    <w:rsid w:val="006910BF"/>
    <w:rsid w:val="00693AC1"/>
    <w:rsid w:val="006F131C"/>
    <w:rsid w:val="00764795"/>
    <w:rsid w:val="00773198"/>
    <w:rsid w:val="008823EB"/>
    <w:rsid w:val="00890F72"/>
    <w:rsid w:val="008A3F6B"/>
    <w:rsid w:val="008F05E3"/>
    <w:rsid w:val="00A53E63"/>
    <w:rsid w:val="00A90935"/>
    <w:rsid w:val="00AC407F"/>
    <w:rsid w:val="00AC71A7"/>
    <w:rsid w:val="00B04B2B"/>
    <w:rsid w:val="00B129BF"/>
    <w:rsid w:val="00B53D29"/>
    <w:rsid w:val="00B563ED"/>
    <w:rsid w:val="00B6177A"/>
    <w:rsid w:val="00B9436E"/>
    <w:rsid w:val="00BB548A"/>
    <w:rsid w:val="00C275F0"/>
    <w:rsid w:val="00C37BAD"/>
    <w:rsid w:val="00CA5FBC"/>
    <w:rsid w:val="00CD1BDE"/>
    <w:rsid w:val="00CF6EAE"/>
    <w:rsid w:val="00D40445"/>
    <w:rsid w:val="00E3545A"/>
    <w:rsid w:val="00E83B57"/>
    <w:rsid w:val="00F44597"/>
    <w:rsid w:val="00F80FF7"/>
    <w:rsid w:val="00F94A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5925"/>
  <w15:chartTrackingRefBased/>
  <w15:docId w15:val="{B0DBE11E-128F-46FD-9F5B-1505BCCA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BDE"/>
    <w:pPr>
      <w:tabs>
        <w:tab w:val="center" w:pos="4680"/>
        <w:tab w:val="right" w:pos="9360"/>
      </w:tabs>
      <w:spacing w:after="0" w:line="240" w:lineRule="auto"/>
    </w:pPr>
  </w:style>
  <w:style w:type="character" w:customStyle="1" w:styleId="a4">
    <w:name w:val="כותרת עליונה תו"/>
    <w:basedOn w:val="a0"/>
    <w:link w:val="a3"/>
    <w:uiPriority w:val="99"/>
    <w:rsid w:val="00CD1BDE"/>
  </w:style>
  <w:style w:type="paragraph" w:styleId="a5">
    <w:name w:val="footer"/>
    <w:basedOn w:val="a"/>
    <w:link w:val="a6"/>
    <w:uiPriority w:val="99"/>
    <w:unhideWhenUsed/>
    <w:rsid w:val="00CD1BDE"/>
    <w:pPr>
      <w:tabs>
        <w:tab w:val="center" w:pos="4680"/>
        <w:tab w:val="right" w:pos="9360"/>
      </w:tabs>
      <w:spacing w:after="0" w:line="240" w:lineRule="auto"/>
    </w:pPr>
  </w:style>
  <w:style w:type="character" w:customStyle="1" w:styleId="a6">
    <w:name w:val="כותרת תחתונה תו"/>
    <w:basedOn w:val="a0"/>
    <w:link w:val="a5"/>
    <w:uiPriority w:val="99"/>
    <w:rsid w:val="00CD1BDE"/>
  </w:style>
  <w:style w:type="paragraph" w:styleId="NormalWeb">
    <w:name w:val="Normal (Web)"/>
    <w:basedOn w:val="a"/>
    <w:uiPriority w:val="99"/>
    <w:semiHidden/>
    <w:unhideWhenUsed/>
    <w:rsid w:val="00B563E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7633">
      <w:bodyDiv w:val="1"/>
      <w:marLeft w:val="0"/>
      <w:marRight w:val="0"/>
      <w:marTop w:val="0"/>
      <w:marBottom w:val="0"/>
      <w:divBdr>
        <w:top w:val="none" w:sz="0" w:space="0" w:color="auto"/>
        <w:left w:val="none" w:sz="0" w:space="0" w:color="auto"/>
        <w:bottom w:val="none" w:sz="0" w:space="0" w:color="auto"/>
        <w:right w:val="none" w:sz="0" w:space="0" w:color="auto"/>
      </w:divBdr>
    </w:div>
    <w:div w:id="180046265">
      <w:bodyDiv w:val="1"/>
      <w:marLeft w:val="0"/>
      <w:marRight w:val="0"/>
      <w:marTop w:val="0"/>
      <w:marBottom w:val="0"/>
      <w:divBdr>
        <w:top w:val="none" w:sz="0" w:space="0" w:color="auto"/>
        <w:left w:val="none" w:sz="0" w:space="0" w:color="auto"/>
        <w:bottom w:val="none" w:sz="0" w:space="0" w:color="auto"/>
        <w:right w:val="none" w:sz="0" w:space="0" w:color="auto"/>
      </w:divBdr>
    </w:div>
    <w:div w:id="206651198">
      <w:bodyDiv w:val="1"/>
      <w:marLeft w:val="0"/>
      <w:marRight w:val="0"/>
      <w:marTop w:val="0"/>
      <w:marBottom w:val="0"/>
      <w:divBdr>
        <w:top w:val="none" w:sz="0" w:space="0" w:color="auto"/>
        <w:left w:val="none" w:sz="0" w:space="0" w:color="auto"/>
        <w:bottom w:val="none" w:sz="0" w:space="0" w:color="auto"/>
        <w:right w:val="none" w:sz="0" w:space="0" w:color="auto"/>
      </w:divBdr>
    </w:div>
    <w:div w:id="648481611">
      <w:bodyDiv w:val="1"/>
      <w:marLeft w:val="0"/>
      <w:marRight w:val="0"/>
      <w:marTop w:val="0"/>
      <w:marBottom w:val="0"/>
      <w:divBdr>
        <w:top w:val="none" w:sz="0" w:space="0" w:color="auto"/>
        <w:left w:val="none" w:sz="0" w:space="0" w:color="auto"/>
        <w:bottom w:val="none" w:sz="0" w:space="0" w:color="auto"/>
        <w:right w:val="none" w:sz="0" w:space="0" w:color="auto"/>
      </w:divBdr>
    </w:div>
    <w:div w:id="1357192000">
      <w:bodyDiv w:val="1"/>
      <w:marLeft w:val="0"/>
      <w:marRight w:val="0"/>
      <w:marTop w:val="0"/>
      <w:marBottom w:val="0"/>
      <w:divBdr>
        <w:top w:val="none" w:sz="0" w:space="0" w:color="auto"/>
        <w:left w:val="none" w:sz="0" w:space="0" w:color="auto"/>
        <w:bottom w:val="none" w:sz="0" w:space="0" w:color="auto"/>
        <w:right w:val="none" w:sz="0" w:space="0" w:color="auto"/>
      </w:divBdr>
    </w:div>
    <w:div w:id="155727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1186</TotalTime>
  <Pages>1</Pages>
  <Words>338</Words>
  <Characters>1693</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c:creator>
  <cp:keywords/>
  <dc:description/>
  <cp:lastModifiedBy>Shimon Buskila</cp:lastModifiedBy>
  <cp:revision>5</cp:revision>
  <cp:lastPrinted>2026-03-02T12:08:00Z</cp:lastPrinted>
  <dcterms:created xsi:type="dcterms:W3CDTF">2026-03-04T11:25:00Z</dcterms:created>
  <dcterms:modified xsi:type="dcterms:W3CDTF">2026-03-05T07:43:00Z</dcterms:modified>
</cp:coreProperties>
</file>